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5A" w:rsidRPr="00B90280" w:rsidRDefault="00564EDE" w:rsidP="00B90280">
      <w:pPr>
        <w:spacing w:line="440" w:lineRule="exact"/>
        <w:jc w:val="center"/>
        <w:rPr>
          <w:rFonts w:ascii="宋体" w:hAnsi="宋体" w:cs="宋体"/>
          <w:b/>
          <w:sz w:val="36"/>
          <w:szCs w:val="36"/>
        </w:rPr>
      </w:pPr>
      <w:r w:rsidRPr="00B90280">
        <w:rPr>
          <w:rFonts w:ascii="宋体" w:hAnsi="宋体" w:cs="宋体" w:hint="eastAsia"/>
          <w:b/>
          <w:sz w:val="36"/>
          <w:szCs w:val="36"/>
        </w:rPr>
        <w:t>深圳市</w:t>
      </w:r>
      <w:r w:rsidR="00B90280" w:rsidRPr="00B90280">
        <w:rPr>
          <w:rFonts w:ascii="宋体" w:hAnsi="宋体" w:cs="宋体" w:hint="eastAsia"/>
          <w:b/>
          <w:sz w:val="36"/>
          <w:szCs w:val="36"/>
        </w:rPr>
        <w:t>福田区</w:t>
      </w:r>
      <w:r w:rsidRPr="00B90280">
        <w:rPr>
          <w:rFonts w:ascii="宋体" w:hAnsi="宋体" w:cs="宋体" w:hint="eastAsia"/>
          <w:b/>
          <w:sz w:val="36"/>
          <w:szCs w:val="36"/>
        </w:rPr>
        <w:t>公务用车改革车辆拍卖竞买须知</w:t>
      </w:r>
    </w:p>
    <w:p w:rsidR="00564EDE" w:rsidRPr="00B90280" w:rsidRDefault="00961804" w:rsidP="00B90280">
      <w:pPr>
        <w:spacing w:line="440" w:lineRule="exact"/>
        <w:jc w:val="center"/>
        <w:rPr>
          <w:rFonts w:ascii="宋体" w:hAnsi="宋体" w:cs="宋体"/>
          <w:b/>
          <w:sz w:val="36"/>
          <w:szCs w:val="36"/>
        </w:rPr>
      </w:pPr>
      <w:r w:rsidRPr="00B90280">
        <w:rPr>
          <w:rFonts w:ascii="宋体" w:hAnsi="宋体" w:hint="eastAsia"/>
          <w:sz w:val="36"/>
          <w:szCs w:val="36"/>
        </w:rPr>
        <w:t>(第</w:t>
      </w:r>
      <w:r w:rsidR="00B90280" w:rsidRPr="00B90280">
        <w:rPr>
          <w:rFonts w:ascii="宋体" w:hAnsi="宋体" w:hint="eastAsia"/>
          <w:sz w:val="36"/>
          <w:szCs w:val="36"/>
        </w:rPr>
        <w:t>1</w:t>
      </w:r>
      <w:r w:rsidRPr="00B90280">
        <w:rPr>
          <w:rFonts w:ascii="宋体" w:hAnsi="宋体" w:hint="eastAsia"/>
          <w:sz w:val="36"/>
          <w:szCs w:val="36"/>
        </w:rPr>
        <w:t>期)</w:t>
      </w:r>
    </w:p>
    <w:p w:rsidR="00961804" w:rsidRPr="00B90280" w:rsidRDefault="00961804" w:rsidP="00E637E0">
      <w:pPr>
        <w:spacing w:line="460" w:lineRule="exact"/>
        <w:ind w:firstLineChars="200" w:firstLine="480"/>
        <w:contextualSpacing/>
        <w:mirrorIndents/>
        <w:rPr>
          <w:rFonts w:ascii="宋体" w:hAnsi="宋体"/>
          <w:sz w:val="24"/>
        </w:rPr>
      </w:pPr>
    </w:p>
    <w:p w:rsidR="00564EDE" w:rsidRPr="00A931F0" w:rsidRDefault="00564EDE" w:rsidP="00E637E0">
      <w:pPr>
        <w:spacing w:line="460" w:lineRule="exact"/>
        <w:ind w:firstLineChars="200" w:firstLine="48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根据《中华人民共和国拍卖法》等规定，为方便广大客户参加深圳市</w:t>
      </w:r>
      <w:r w:rsidR="00B90280" w:rsidRPr="00A931F0">
        <w:rPr>
          <w:rFonts w:asciiTheme="minorEastAsia" w:eastAsiaTheme="minorEastAsia" w:hAnsiTheme="minorEastAsia" w:hint="eastAsia"/>
          <w:sz w:val="24"/>
        </w:rPr>
        <w:t>福田区</w:t>
      </w:r>
      <w:r w:rsidRPr="00A931F0">
        <w:rPr>
          <w:rFonts w:asciiTheme="minorEastAsia" w:eastAsiaTheme="minorEastAsia" w:hAnsiTheme="minorEastAsia" w:hint="eastAsia"/>
          <w:sz w:val="24"/>
        </w:rPr>
        <w:t>公务用车改革车辆的竞买，现将有关竞买事项告知如下：</w:t>
      </w:r>
    </w:p>
    <w:p w:rsidR="00564EDE" w:rsidRPr="00A931F0" w:rsidRDefault="00564EDE" w:rsidP="00E637E0">
      <w:pPr>
        <w:spacing w:line="460" w:lineRule="exact"/>
        <w:contextualSpacing/>
        <w:mirrorIndents/>
        <w:rPr>
          <w:rFonts w:asciiTheme="minorEastAsia" w:eastAsiaTheme="minorEastAsia" w:hAnsiTheme="minorEastAsia"/>
          <w:b/>
          <w:sz w:val="24"/>
        </w:rPr>
      </w:pPr>
      <w:r w:rsidRPr="00A931F0">
        <w:rPr>
          <w:rFonts w:asciiTheme="minorEastAsia" w:eastAsiaTheme="minorEastAsia" w:hAnsiTheme="minorEastAsia" w:hint="eastAsia"/>
          <w:sz w:val="24"/>
        </w:rPr>
        <w:t xml:space="preserve">  </w:t>
      </w:r>
      <w:r w:rsidRPr="00A931F0">
        <w:rPr>
          <w:rFonts w:asciiTheme="minorEastAsia" w:eastAsiaTheme="minorEastAsia" w:hAnsiTheme="minorEastAsia" w:cs="黑体" w:hint="eastAsia"/>
          <w:sz w:val="24"/>
        </w:rPr>
        <w:t xml:space="preserve"> </w:t>
      </w:r>
      <w:r w:rsidR="00500F99" w:rsidRPr="00A931F0">
        <w:rPr>
          <w:rFonts w:asciiTheme="minorEastAsia" w:eastAsiaTheme="minorEastAsia" w:hAnsiTheme="minorEastAsia" w:cs="黑体" w:hint="eastAsia"/>
          <w:b/>
          <w:sz w:val="24"/>
        </w:rPr>
        <w:t xml:space="preserve"> </w:t>
      </w:r>
      <w:r w:rsidRPr="00A931F0">
        <w:rPr>
          <w:rFonts w:asciiTheme="minorEastAsia" w:eastAsiaTheme="minorEastAsia" w:hAnsiTheme="minorEastAsia" w:cs="黑体" w:hint="eastAsia"/>
          <w:b/>
          <w:sz w:val="24"/>
        </w:rPr>
        <w:t>一、拍卖项目</w:t>
      </w:r>
    </w:p>
    <w:p w:rsidR="00564EDE" w:rsidRPr="00A931F0" w:rsidRDefault="00564EDE" w:rsidP="00E637E0">
      <w:pPr>
        <w:spacing w:line="460" w:lineRule="exact"/>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 xml:space="preserve">   </w:t>
      </w:r>
      <w:r w:rsidR="00B90280" w:rsidRPr="00A931F0">
        <w:rPr>
          <w:rFonts w:asciiTheme="minorEastAsia" w:eastAsiaTheme="minorEastAsia" w:hAnsiTheme="minorEastAsia" w:hint="eastAsia"/>
          <w:sz w:val="24"/>
        </w:rPr>
        <w:t>粤BU2422等共213辆旧汽车</w:t>
      </w:r>
      <w:r w:rsidRPr="00A931F0">
        <w:rPr>
          <w:rFonts w:asciiTheme="minorEastAsia" w:eastAsiaTheme="minorEastAsia" w:hAnsiTheme="minorEastAsia" w:hint="eastAsia"/>
          <w:sz w:val="24"/>
        </w:rPr>
        <w:t>公务用车改革车辆，</w:t>
      </w:r>
      <w:r w:rsidR="00BC35FA" w:rsidRPr="00A931F0">
        <w:rPr>
          <w:rFonts w:asciiTheme="minorEastAsia" w:eastAsiaTheme="minorEastAsia" w:hAnsiTheme="minorEastAsia" w:hint="eastAsia"/>
          <w:sz w:val="24"/>
        </w:rPr>
        <w:t>车辆清单及详细信息见网址：</w:t>
      </w:r>
      <w:hyperlink r:id="rId7" w:history="1">
        <w:r w:rsidR="00BC35FA" w:rsidRPr="00A931F0">
          <w:rPr>
            <w:rStyle w:val="a3"/>
            <w:rFonts w:asciiTheme="minorEastAsia" w:eastAsiaTheme="minorEastAsia" w:hAnsiTheme="minorEastAsia" w:hint="eastAsia"/>
            <w:color w:val="auto"/>
            <w:sz w:val="24"/>
            <w:u w:val="none"/>
          </w:rPr>
          <w:t>www.szpm123.com</w:t>
        </w:r>
      </w:hyperlink>
      <w:r w:rsidRPr="00A931F0">
        <w:rPr>
          <w:rFonts w:asciiTheme="minorEastAsia" w:eastAsiaTheme="minorEastAsia" w:hAnsiTheme="minorEastAsia" w:hint="eastAsia"/>
          <w:sz w:val="24"/>
        </w:rPr>
        <w:t>。</w:t>
      </w:r>
    </w:p>
    <w:p w:rsidR="00564EDE" w:rsidRPr="00A931F0" w:rsidRDefault="00564EDE" w:rsidP="00E637E0">
      <w:pPr>
        <w:spacing w:line="460" w:lineRule="exact"/>
        <w:contextualSpacing/>
        <w:mirrorIndents/>
        <w:rPr>
          <w:rFonts w:asciiTheme="minorEastAsia" w:eastAsiaTheme="minorEastAsia" w:hAnsiTheme="minorEastAsia" w:cs="黑体"/>
          <w:b/>
          <w:sz w:val="24"/>
        </w:rPr>
      </w:pPr>
      <w:r w:rsidRPr="00A931F0">
        <w:rPr>
          <w:rFonts w:asciiTheme="minorEastAsia" w:eastAsiaTheme="minorEastAsia" w:hAnsiTheme="minorEastAsia" w:cs="黑体" w:hint="eastAsia"/>
          <w:sz w:val="24"/>
        </w:rPr>
        <w:t xml:space="preserve">    </w:t>
      </w:r>
      <w:r w:rsidRPr="00A931F0">
        <w:rPr>
          <w:rFonts w:asciiTheme="minorEastAsia" w:eastAsiaTheme="minorEastAsia" w:hAnsiTheme="minorEastAsia" w:cs="黑体" w:hint="eastAsia"/>
          <w:b/>
          <w:sz w:val="24"/>
        </w:rPr>
        <w:t>二、拍卖时间</w:t>
      </w:r>
    </w:p>
    <w:p w:rsidR="002C40DA" w:rsidRPr="00A931F0" w:rsidRDefault="002C40DA" w:rsidP="00E637E0">
      <w:pPr>
        <w:spacing w:line="460" w:lineRule="exact"/>
        <w:ind w:firstLineChars="200" w:firstLine="48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拍卖分</w:t>
      </w:r>
      <w:r w:rsidR="00B90280" w:rsidRPr="00A931F0">
        <w:rPr>
          <w:rFonts w:asciiTheme="minorEastAsia" w:eastAsiaTheme="minorEastAsia" w:hAnsiTheme="minorEastAsia" w:hint="eastAsia"/>
          <w:sz w:val="24"/>
        </w:rPr>
        <w:t>三场</w:t>
      </w:r>
      <w:r w:rsidRPr="00A931F0">
        <w:rPr>
          <w:rFonts w:asciiTheme="minorEastAsia" w:eastAsiaTheme="minorEastAsia" w:hAnsiTheme="minorEastAsia" w:hint="eastAsia"/>
          <w:sz w:val="24"/>
        </w:rPr>
        <w:t>进行</w:t>
      </w:r>
      <w:r w:rsidR="009C56A6" w:rsidRPr="00A931F0">
        <w:rPr>
          <w:rFonts w:asciiTheme="minorEastAsia" w:eastAsiaTheme="minorEastAsia" w:hAnsiTheme="minorEastAsia" w:hint="eastAsia"/>
          <w:sz w:val="24"/>
        </w:rPr>
        <w:t>5</w:t>
      </w:r>
      <w:r w:rsidRPr="00A931F0">
        <w:rPr>
          <w:rFonts w:asciiTheme="minorEastAsia" w:eastAsiaTheme="minorEastAsia" w:hAnsiTheme="minorEastAsia" w:hint="eastAsia"/>
          <w:sz w:val="24"/>
        </w:rPr>
        <w:t>月</w:t>
      </w:r>
      <w:r w:rsidR="00B90280" w:rsidRPr="00A931F0">
        <w:rPr>
          <w:rFonts w:asciiTheme="minorEastAsia" w:eastAsiaTheme="minorEastAsia" w:hAnsiTheme="minorEastAsia" w:hint="eastAsia"/>
          <w:sz w:val="24"/>
        </w:rPr>
        <w:t>1</w:t>
      </w:r>
      <w:r w:rsidR="009C56A6" w:rsidRPr="00A931F0">
        <w:rPr>
          <w:rFonts w:asciiTheme="minorEastAsia" w:eastAsiaTheme="minorEastAsia" w:hAnsiTheme="minorEastAsia" w:hint="eastAsia"/>
          <w:sz w:val="24"/>
        </w:rPr>
        <w:t>5</w:t>
      </w:r>
      <w:r w:rsidRPr="00A931F0">
        <w:rPr>
          <w:rFonts w:asciiTheme="minorEastAsia" w:eastAsiaTheme="minorEastAsia" w:hAnsiTheme="minorEastAsia" w:hint="eastAsia"/>
          <w:sz w:val="24"/>
        </w:rPr>
        <w:t>日上午</w:t>
      </w:r>
      <w:r w:rsidR="00B90280" w:rsidRPr="00A931F0">
        <w:rPr>
          <w:rFonts w:asciiTheme="minorEastAsia" w:eastAsiaTheme="minorEastAsia" w:hAnsiTheme="minorEastAsia" w:hint="eastAsia"/>
          <w:sz w:val="24"/>
        </w:rPr>
        <w:t>9</w:t>
      </w:r>
      <w:r w:rsidRPr="00A931F0">
        <w:rPr>
          <w:rFonts w:asciiTheme="minorEastAsia" w:eastAsiaTheme="minorEastAsia" w:hAnsiTheme="minorEastAsia" w:hint="eastAsia"/>
          <w:sz w:val="24"/>
        </w:rPr>
        <w:t>:</w:t>
      </w:r>
      <w:r w:rsidR="00B90280" w:rsidRPr="00A931F0">
        <w:rPr>
          <w:rFonts w:asciiTheme="minorEastAsia" w:eastAsiaTheme="minorEastAsia" w:hAnsiTheme="minorEastAsia" w:hint="eastAsia"/>
          <w:sz w:val="24"/>
        </w:rPr>
        <w:t>3</w:t>
      </w:r>
      <w:r w:rsidRPr="00A931F0">
        <w:rPr>
          <w:rFonts w:asciiTheme="minorEastAsia" w:eastAsiaTheme="minorEastAsia" w:hAnsiTheme="minorEastAsia" w:hint="eastAsia"/>
          <w:sz w:val="24"/>
        </w:rPr>
        <w:t>0开始拍卖第一场</w:t>
      </w:r>
      <w:r w:rsidR="00B90280" w:rsidRPr="00A931F0">
        <w:rPr>
          <w:rFonts w:asciiTheme="minorEastAsia" w:eastAsiaTheme="minorEastAsia" w:hAnsiTheme="minorEastAsia" w:hint="eastAsia"/>
          <w:sz w:val="24"/>
        </w:rPr>
        <w:t>90</w:t>
      </w:r>
      <w:r w:rsidRPr="00A931F0">
        <w:rPr>
          <w:rFonts w:asciiTheme="minorEastAsia" w:eastAsiaTheme="minorEastAsia" w:hAnsiTheme="minorEastAsia" w:hint="eastAsia"/>
          <w:sz w:val="24"/>
        </w:rPr>
        <w:t>辆（拍卖序号1-</w:t>
      </w:r>
      <w:r w:rsidR="00B90280" w:rsidRPr="00A931F0">
        <w:rPr>
          <w:rFonts w:asciiTheme="minorEastAsia" w:eastAsiaTheme="minorEastAsia" w:hAnsiTheme="minorEastAsia" w:hint="eastAsia"/>
          <w:sz w:val="24"/>
        </w:rPr>
        <w:t>90</w:t>
      </w:r>
      <w:r w:rsidRPr="00A931F0">
        <w:rPr>
          <w:rFonts w:asciiTheme="minorEastAsia" w:eastAsiaTheme="minorEastAsia" w:hAnsiTheme="minorEastAsia" w:hint="eastAsia"/>
          <w:sz w:val="24"/>
        </w:rPr>
        <w:t>）；</w:t>
      </w:r>
      <w:r w:rsidR="009C56A6" w:rsidRPr="00A931F0">
        <w:rPr>
          <w:rFonts w:asciiTheme="minorEastAsia" w:eastAsiaTheme="minorEastAsia" w:hAnsiTheme="minorEastAsia" w:hint="eastAsia"/>
          <w:sz w:val="24"/>
        </w:rPr>
        <w:t>5</w:t>
      </w:r>
      <w:r w:rsidRPr="00A931F0">
        <w:rPr>
          <w:rFonts w:asciiTheme="minorEastAsia" w:eastAsiaTheme="minorEastAsia" w:hAnsiTheme="minorEastAsia" w:hint="eastAsia"/>
          <w:sz w:val="24"/>
        </w:rPr>
        <w:t>月</w:t>
      </w:r>
      <w:r w:rsidR="00B90280" w:rsidRPr="00A931F0">
        <w:rPr>
          <w:rFonts w:asciiTheme="minorEastAsia" w:eastAsiaTheme="minorEastAsia" w:hAnsiTheme="minorEastAsia" w:hint="eastAsia"/>
          <w:sz w:val="24"/>
        </w:rPr>
        <w:t>1</w:t>
      </w:r>
      <w:r w:rsidR="009C56A6" w:rsidRPr="00A931F0">
        <w:rPr>
          <w:rFonts w:asciiTheme="minorEastAsia" w:eastAsiaTheme="minorEastAsia" w:hAnsiTheme="minorEastAsia" w:hint="eastAsia"/>
          <w:sz w:val="24"/>
        </w:rPr>
        <w:t>5</w:t>
      </w:r>
      <w:r w:rsidRPr="00A931F0">
        <w:rPr>
          <w:rFonts w:asciiTheme="minorEastAsia" w:eastAsiaTheme="minorEastAsia" w:hAnsiTheme="minorEastAsia" w:hint="eastAsia"/>
          <w:sz w:val="24"/>
        </w:rPr>
        <w:t>日</w:t>
      </w:r>
      <w:r w:rsidR="00B90280" w:rsidRPr="00A931F0">
        <w:rPr>
          <w:rFonts w:asciiTheme="minorEastAsia" w:eastAsiaTheme="minorEastAsia" w:hAnsiTheme="minorEastAsia" w:hint="eastAsia"/>
          <w:sz w:val="24"/>
        </w:rPr>
        <w:t>中</w:t>
      </w:r>
      <w:r w:rsidRPr="00A931F0">
        <w:rPr>
          <w:rFonts w:asciiTheme="minorEastAsia" w:eastAsiaTheme="minorEastAsia" w:hAnsiTheme="minorEastAsia" w:hint="eastAsia"/>
          <w:sz w:val="24"/>
        </w:rPr>
        <w:t>午</w:t>
      </w:r>
      <w:r w:rsidR="00B90280" w:rsidRPr="00A931F0">
        <w:rPr>
          <w:rFonts w:asciiTheme="minorEastAsia" w:eastAsiaTheme="minorEastAsia" w:hAnsiTheme="minorEastAsia" w:hint="eastAsia"/>
          <w:sz w:val="24"/>
        </w:rPr>
        <w:t>1</w:t>
      </w:r>
      <w:r w:rsidRPr="00A931F0">
        <w:rPr>
          <w:rFonts w:asciiTheme="minorEastAsia" w:eastAsiaTheme="minorEastAsia" w:hAnsiTheme="minorEastAsia" w:hint="eastAsia"/>
          <w:sz w:val="24"/>
        </w:rPr>
        <w:t>:00开始拍卖第二场</w:t>
      </w:r>
      <w:r w:rsidR="00B90280" w:rsidRPr="00A931F0">
        <w:rPr>
          <w:rFonts w:asciiTheme="minorEastAsia" w:eastAsiaTheme="minorEastAsia" w:hAnsiTheme="minorEastAsia" w:hint="eastAsia"/>
          <w:sz w:val="24"/>
        </w:rPr>
        <w:t>60</w:t>
      </w:r>
      <w:r w:rsidRPr="00A931F0">
        <w:rPr>
          <w:rFonts w:asciiTheme="minorEastAsia" w:eastAsiaTheme="minorEastAsia" w:hAnsiTheme="minorEastAsia" w:hint="eastAsia"/>
          <w:sz w:val="24"/>
        </w:rPr>
        <w:t>辆（拍卖序号</w:t>
      </w:r>
      <w:r w:rsidR="00B90280" w:rsidRPr="00A931F0">
        <w:rPr>
          <w:rFonts w:asciiTheme="minorEastAsia" w:eastAsiaTheme="minorEastAsia" w:hAnsiTheme="minorEastAsia" w:hint="eastAsia"/>
          <w:sz w:val="24"/>
        </w:rPr>
        <w:t>91</w:t>
      </w:r>
      <w:r w:rsidRPr="00A931F0">
        <w:rPr>
          <w:rFonts w:asciiTheme="minorEastAsia" w:eastAsiaTheme="minorEastAsia" w:hAnsiTheme="minorEastAsia" w:hint="eastAsia"/>
          <w:sz w:val="24"/>
        </w:rPr>
        <w:t>-</w:t>
      </w:r>
      <w:r w:rsidR="00B90280" w:rsidRPr="00A931F0">
        <w:rPr>
          <w:rFonts w:asciiTheme="minorEastAsia" w:eastAsiaTheme="minorEastAsia" w:hAnsiTheme="minorEastAsia" w:hint="eastAsia"/>
          <w:sz w:val="24"/>
        </w:rPr>
        <w:t>150</w:t>
      </w:r>
      <w:r w:rsidRPr="00A931F0">
        <w:rPr>
          <w:rFonts w:asciiTheme="minorEastAsia" w:eastAsiaTheme="minorEastAsia" w:hAnsiTheme="minorEastAsia" w:hint="eastAsia"/>
          <w:sz w:val="24"/>
        </w:rPr>
        <w:t>）；</w:t>
      </w:r>
      <w:r w:rsidR="009C56A6" w:rsidRPr="00A931F0">
        <w:rPr>
          <w:rFonts w:asciiTheme="minorEastAsia" w:eastAsiaTheme="minorEastAsia" w:hAnsiTheme="minorEastAsia" w:hint="eastAsia"/>
          <w:sz w:val="24"/>
        </w:rPr>
        <w:t>5</w:t>
      </w:r>
      <w:r w:rsidRPr="00A931F0">
        <w:rPr>
          <w:rFonts w:asciiTheme="minorEastAsia" w:eastAsiaTheme="minorEastAsia" w:hAnsiTheme="minorEastAsia" w:hint="eastAsia"/>
          <w:sz w:val="24"/>
        </w:rPr>
        <w:t>月</w:t>
      </w:r>
      <w:r w:rsidR="00B90280" w:rsidRPr="00A931F0">
        <w:rPr>
          <w:rFonts w:asciiTheme="minorEastAsia" w:eastAsiaTheme="minorEastAsia" w:hAnsiTheme="minorEastAsia" w:hint="eastAsia"/>
          <w:sz w:val="24"/>
        </w:rPr>
        <w:t>1</w:t>
      </w:r>
      <w:r w:rsidR="009C56A6" w:rsidRPr="00A931F0">
        <w:rPr>
          <w:rFonts w:asciiTheme="minorEastAsia" w:eastAsiaTheme="minorEastAsia" w:hAnsiTheme="minorEastAsia" w:hint="eastAsia"/>
          <w:sz w:val="24"/>
        </w:rPr>
        <w:t>5</w:t>
      </w:r>
      <w:r w:rsidR="00B90280" w:rsidRPr="00A931F0">
        <w:rPr>
          <w:rFonts w:asciiTheme="minorEastAsia" w:eastAsiaTheme="minorEastAsia" w:hAnsiTheme="minorEastAsia" w:hint="eastAsia"/>
          <w:sz w:val="24"/>
        </w:rPr>
        <w:t>日下</w:t>
      </w:r>
      <w:r w:rsidRPr="00A931F0">
        <w:rPr>
          <w:rFonts w:asciiTheme="minorEastAsia" w:eastAsiaTheme="minorEastAsia" w:hAnsiTheme="minorEastAsia" w:hint="eastAsia"/>
          <w:sz w:val="24"/>
        </w:rPr>
        <w:t>午</w:t>
      </w:r>
      <w:r w:rsidR="00B90280" w:rsidRPr="00A931F0">
        <w:rPr>
          <w:rFonts w:asciiTheme="minorEastAsia" w:eastAsiaTheme="minorEastAsia" w:hAnsiTheme="minorEastAsia" w:hint="eastAsia"/>
          <w:sz w:val="24"/>
        </w:rPr>
        <w:t>4</w:t>
      </w:r>
      <w:r w:rsidRPr="00A931F0">
        <w:rPr>
          <w:rFonts w:asciiTheme="minorEastAsia" w:eastAsiaTheme="minorEastAsia" w:hAnsiTheme="minorEastAsia" w:hint="eastAsia"/>
          <w:sz w:val="24"/>
        </w:rPr>
        <w:t>:00开始拍卖第三场</w:t>
      </w:r>
      <w:r w:rsidR="00B90280" w:rsidRPr="00A931F0">
        <w:rPr>
          <w:rFonts w:asciiTheme="minorEastAsia" w:eastAsiaTheme="minorEastAsia" w:hAnsiTheme="minorEastAsia" w:hint="eastAsia"/>
          <w:sz w:val="24"/>
        </w:rPr>
        <w:t>63</w:t>
      </w:r>
      <w:r w:rsidRPr="00A931F0">
        <w:rPr>
          <w:rFonts w:asciiTheme="minorEastAsia" w:eastAsiaTheme="minorEastAsia" w:hAnsiTheme="minorEastAsia" w:hint="eastAsia"/>
          <w:sz w:val="24"/>
        </w:rPr>
        <w:t>辆（拍卖序号</w:t>
      </w:r>
      <w:r w:rsidR="00B90280" w:rsidRPr="00A931F0">
        <w:rPr>
          <w:rFonts w:asciiTheme="minorEastAsia" w:eastAsiaTheme="minorEastAsia" w:hAnsiTheme="minorEastAsia" w:hint="eastAsia"/>
          <w:sz w:val="24"/>
        </w:rPr>
        <w:t>151</w:t>
      </w:r>
      <w:r w:rsidRPr="00A931F0">
        <w:rPr>
          <w:rFonts w:asciiTheme="minorEastAsia" w:eastAsiaTheme="minorEastAsia" w:hAnsiTheme="minorEastAsia" w:hint="eastAsia"/>
          <w:sz w:val="24"/>
        </w:rPr>
        <w:t>-</w:t>
      </w:r>
      <w:r w:rsidR="00B90280" w:rsidRPr="00A931F0">
        <w:rPr>
          <w:rFonts w:asciiTheme="minorEastAsia" w:eastAsiaTheme="minorEastAsia" w:hAnsiTheme="minorEastAsia" w:hint="eastAsia"/>
          <w:sz w:val="24"/>
        </w:rPr>
        <w:t>213</w:t>
      </w:r>
      <w:r w:rsidRPr="00A931F0">
        <w:rPr>
          <w:rFonts w:asciiTheme="minorEastAsia" w:eastAsiaTheme="minorEastAsia" w:hAnsiTheme="minorEastAsia" w:hint="eastAsia"/>
          <w:sz w:val="24"/>
        </w:rPr>
        <w:t>）。</w:t>
      </w:r>
    </w:p>
    <w:p w:rsidR="00564EDE" w:rsidRPr="00A931F0" w:rsidRDefault="002A6D5F" w:rsidP="00E637E0">
      <w:pPr>
        <w:spacing w:line="460" w:lineRule="exact"/>
        <w:ind w:firstLineChars="200" w:firstLine="482"/>
        <w:contextualSpacing/>
        <w:mirrorIndents/>
        <w:rPr>
          <w:rFonts w:asciiTheme="minorEastAsia" w:eastAsiaTheme="minorEastAsia" w:hAnsiTheme="minorEastAsia" w:cs="黑体"/>
          <w:b/>
          <w:sz w:val="24"/>
        </w:rPr>
      </w:pPr>
      <w:r w:rsidRPr="00A931F0">
        <w:rPr>
          <w:rFonts w:asciiTheme="minorEastAsia" w:eastAsiaTheme="minorEastAsia" w:hAnsiTheme="minorEastAsia" w:cs="黑体" w:hint="eastAsia"/>
          <w:b/>
          <w:sz w:val="24"/>
        </w:rPr>
        <w:t>三</w:t>
      </w:r>
      <w:r w:rsidR="00564EDE" w:rsidRPr="00A931F0">
        <w:rPr>
          <w:rFonts w:asciiTheme="minorEastAsia" w:eastAsiaTheme="minorEastAsia" w:hAnsiTheme="minorEastAsia" w:cs="黑体" w:hint="eastAsia"/>
          <w:b/>
          <w:sz w:val="24"/>
        </w:rPr>
        <w:t>、竞买人资格</w:t>
      </w:r>
    </w:p>
    <w:p w:rsidR="00564EDE" w:rsidRPr="00A931F0" w:rsidRDefault="00564EDE" w:rsidP="00E637E0">
      <w:pPr>
        <w:spacing w:line="460" w:lineRule="exact"/>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 xml:space="preserve">    公民、法人和其他组织可以按规定报名参加竞买，但本市党政机关、人大机关、政协机关、审判机关、检察机关、民主党派机关、人民团体、事业单位除外。</w:t>
      </w:r>
    </w:p>
    <w:p w:rsidR="00C2350F" w:rsidRPr="00A931F0" w:rsidRDefault="002A6D5F" w:rsidP="00E637E0">
      <w:pPr>
        <w:spacing w:line="460" w:lineRule="exact"/>
        <w:ind w:firstLineChars="200" w:firstLine="482"/>
        <w:contextualSpacing/>
        <w:mirrorIndents/>
        <w:rPr>
          <w:rFonts w:asciiTheme="minorEastAsia" w:eastAsiaTheme="minorEastAsia" w:hAnsiTheme="minorEastAsia" w:cs="黑体"/>
          <w:b/>
          <w:sz w:val="24"/>
        </w:rPr>
      </w:pPr>
      <w:r w:rsidRPr="00A931F0">
        <w:rPr>
          <w:rFonts w:asciiTheme="minorEastAsia" w:eastAsiaTheme="minorEastAsia" w:hAnsiTheme="minorEastAsia" w:cs="黑体" w:hint="eastAsia"/>
          <w:b/>
          <w:sz w:val="24"/>
        </w:rPr>
        <w:t>四</w:t>
      </w:r>
      <w:r w:rsidR="00C2350F" w:rsidRPr="00A931F0">
        <w:rPr>
          <w:rFonts w:asciiTheme="minorEastAsia" w:eastAsiaTheme="minorEastAsia" w:hAnsiTheme="minorEastAsia" w:cs="黑体" w:hint="eastAsia"/>
          <w:b/>
          <w:sz w:val="24"/>
        </w:rPr>
        <w:t>、办理竞买登记手续</w:t>
      </w:r>
    </w:p>
    <w:p w:rsidR="009C56A6" w:rsidRPr="00A931F0" w:rsidRDefault="00C2350F" w:rsidP="00E637E0">
      <w:pPr>
        <w:spacing w:line="460" w:lineRule="exact"/>
        <w:ind w:firstLineChars="196" w:firstLine="470"/>
        <w:contextualSpacing/>
        <w:mirrorIndents/>
        <w:rPr>
          <w:rFonts w:asciiTheme="minorEastAsia" w:eastAsiaTheme="minorEastAsia" w:hAnsiTheme="minorEastAsia"/>
          <w:b/>
          <w:bCs/>
          <w:sz w:val="24"/>
        </w:rPr>
      </w:pPr>
      <w:r w:rsidRPr="00A931F0">
        <w:rPr>
          <w:rFonts w:asciiTheme="minorEastAsia" w:eastAsiaTheme="minorEastAsia" w:hAnsiTheme="minorEastAsia" w:hint="eastAsia"/>
          <w:bCs/>
          <w:sz w:val="24"/>
        </w:rPr>
        <w:t>（一）须提交竞买资料</w:t>
      </w:r>
      <w:r w:rsidRPr="00A931F0">
        <w:rPr>
          <w:rFonts w:asciiTheme="minorEastAsia" w:eastAsiaTheme="minorEastAsia" w:hAnsiTheme="minorEastAsia" w:hint="eastAsia"/>
          <w:b/>
          <w:bCs/>
          <w:sz w:val="24"/>
        </w:rPr>
        <w:t>：</w:t>
      </w:r>
    </w:p>
    <w:p w:rsidR="009C56A6" w:rsidRPr="00A931F0" w:rsidRDefault="00C2350F" w:rsidP="00E637E0">
      <w:pPr>
        <w:spacing w:line="460" w:lineRule="exact"/>
        <w:ind w:firstLineChars="196" w:firstLine="47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1.</w:t>
      </w:r>
      <w:r w:rsidR="002C40DA" w:rsidRPr="00A931F0">
        <w:rPr>
          <w:rFonts w:asciiTheme="minorEastAsia" w:eastAsiaTheme="minorEastAsia" w:hAnsiTheme="minorEastAsia" w:hint="eastAsia"/>
          <w:sz w:val="24"/>
        </w:rPr>
        <w:t>身份证明</w:t>
      </w:r>
      <w:r w:rsidR="00DA099A" w:rsidRPr="00A931F0">
        <w:rPr>
          <w:rFonts w:asciiTheme="minorEastAsia" w:eastAsiaTheme="minorEastAsia" w:hAnsiTheme="minorEastAsia" w:hint="eastAsia"/>
          <w:sz w:val="24"/>
        </w:rPr>
        <w:t>:</w:t>
      </w:r>
      <w:r w:rsidR="002C40DA" w:rsidRPr="00A931F0">
        <w:rPr>
          <w:rFonts w:asciiTheme="minorEastAsia" w:eastAsiaTheme="minorEastAsia" w:hAnsiTheme="minorEastAsia" w:hint="eastAsia"/>
          <w:sz w:val="24"/>
        </w:rPr>
        <w:t>个人提供本人身份证</w:t>
      </w:r>
      <w:r w:rsidR="003F4567" w:rsidRPr="00A931F0">
        <w:rPr>
          <w:rFonts w:asciiTheme="minorEastAsia" w:eastAsiaTheme="minorEastAsia" w:hAnsiTheme="minorEastAsia" w:hint="eastAsia"/>
          <w:sz w:val="24"/>
        </w:rPr>
        <w:t>正反面</w:t>
      </w:r>
      <w:r w:rsidRPr="00A931F0">
        <w:rPr>
          <w:rFonts w:asciiTheme="minorEastAsia" w:eastAsiaTheme="minorEastAsia" w:hAnsiTheme="minorEastAsia" w:hint="eastAsia"/>
          <w:sz w:val="24"/>
        </w:rPr>
        <w:t>复印件（验原件）</w:t>
      </w:r>
      <w:r w:rsidR="009C56A6" w:rsidRPr="00A931F0">
        <w:rPr>
          <w:rFonts w:asciiTheme="minorEastAsia" w:eastAsiaTheme="minorEastAsia" w:hAnsiTheme="minorEastAsia" w:hint="eastAsia"/>
          <w:b/>
          <w:sz w:val="24"/>
        </w:rPr>
        <w:t>（非深圳户籍居民还须提供深圳市居住证并且有效期长于拍卖成交月份二个月以上）</w:t>
      </w:r>
      <w:r w:rsidR="009C56A6" w:rsidRPr="00A931F0">
        <w:rPr>
          <w:rFonts w:asciiTheme="minorEastAsia" w:eastAsiaTheme="minorEastAsia" w:hAnsiTheme="minorEastAsia" w:hint="eastAsia"/>
          <w:sz w:val="24"/>
        </w:rPr>
        <w:t>；</w:t>
      </w:r>
      <w:r w:rsidRPr="00A931F0">
        <w:rPr>
          <w:rFonts w:asciiTheme="minorEastAsia" w:eastAsiaTheme="minorEastAsia" w:hAnsiTheme="minorEastAsia" w:hint="eastAsia"/>
          <w:sz w:val="24"/>
        </w:rPr>
        <w:t>单</w:t>
      </w:r>
      <w:r w:rsidR="002C40DA" w:rsidRPr="00A931F0">
        <w:rPr>
          <w:rFonts w:asciiTheme="minorEastAsia" w:eastAsiaTheme="minorEastAsia" w:hAnsiTheme="minorEastAsia" w:hint="eastAsia"/>
          <w:sz w:val="24"/>
        </w:rPr>
        <w:t>位提供《组织机构代码证》、《营业执照》副本以及法定代表人身份证</w:t>
      </w:r>
      <w:r w:rsidR="003F4567" w:rsidRPr="00A931F0">
        <w:rPr>
          <w:rFonts w:asciiTheme="minorEastAsia" w:eastAsiaTheme="minorEastAsia" w:hAnsiTheme="minorEastAsia" w:hint="eastAsia"/>
          <w:sz w:val="24"/>
        </w:rPr>
        <w:t>正反面</w:t>
      </w:r>
      <w:r w:rsidRPr="00A931F0">
        <w:rPr>
          <w:rFonts w:asciiTheme="minorEastAsia" w:eastAsiaTheme="minorEastAsia" w:hAnsiTheme="minorEastAsia" w:hint="eastAsia"/>
          <w:sz w:val="24"/>
        </w:rPr>
        <w:t>复印件（验原件）、法定代表人证明书原件</w:t>
      </w:r>
      <w:r w:rsidR="009C56A6" w:rsidRPr="00A931F0">
        <w:rPr>
          <w:rFonts w:asciiTheme="minorEastAsia" w:eastAsiaTheme="minorEastAsia" w:hAnsiTheme="minorEastAsia" w:hint="eastAsia"/>
          <w:sz w:val="24"/>
        </w:rPr>
        <w:t>，</w:t>
      </w:r>
      <w:r w:rsidR="002C40DA" w:rsidRPr="00A931F0">
        <w:rPr>
          <w:rFonts w:asciiTheme="minorEastAsia" w:eastAsiaTheme="minorEastAsia" w:hAnsiTheme="minorEastAsia" w:hint="eastAsia"/>
          <w:sz w:val="24"/>
        </w:rPr>
        <w:t>如委托他人代理竞买的，还须提供授权委托书原件及委托代理人身份证</w:t>
      </w:r>
      <w:r w:rsidR="003F4567" w:rsidRPr="00A931F0">
        <w:rPr>
          <w:rFonts w:asciiTheme="minorEastAsia" w:eastAsiaTheme="minorEastAsia" w:hAnsiTheme="minorEastAsia" w:hint="eastAsia"/>
          <w:sz w:val="24"/>
        </w:rPr>
        <w:t>正反面</w:t>
      </w:r>
      <w:r w:rsidRPr="00A931F0">
        <w:rPr>
          <w:rFonts w:asciiTheme="minorEastAsia" w:eastAsiaTheme="minorEastAsia" w:hAnsiTheme="minorEastAsia" w:hint="eastAsia"/>
          <w:sz w:val="24"/>
        </w:rPr>
        <w:t>复印件（验原件）；单位资料复印件须加盖单位公章；</w:t>
      </w:r>
    </w:p>
    <w:p w:rsidR="009C56A6" w:rsidRPr="00A931F0" w:rsidRDefault="00C2350F" w:rsidP="00E637E0">
      <w:pPr>
        <w:spacing w:line="460" w:lineRule="exact"/>
        <w:ind w:firstLineChars="196" w:firstLine="47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2.交纳竞买保证金凭证（代付款注明代XXX付竞买保证金）；</w:t>
      </w:r>
    </w:p>
    <w:p w:rsidR="009C56A6" w:rsidRPr="00A931F0" w:rsidRDefault="00C2350F" w:rsidP="00E637E0">
      <w:pPr>
        <w:spacing w:line="460" w:lineRule="exact"/>
        <w:ind w:firstLineChars="196" w:firstLine="47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3.已在公务用车改革车辆拍卖平台注册的手机号码</w:t>
      </w:r>
      <w:r w:rsidR="009C56A6" w:rsidRPr="00A931F0">
        <w:rPr>
          <w:rFonts w:asciiTheme="minorEastAsia" w:eastAsiaTheme="minorEastAsia" w:hAnsiTheme="minorEastAsia" w:hint="eastAsia"/>
          <w:sz w:val="24"/>
        </w:rPr>
        <w:t>；</w:t>
      </w:r>
    </w:p>
    <w:p w:rsidR="009C56A6" w:rsidRPr="00A931F0" w:rsidRDefault="009C56A6" w:rsidP="00E637E0">
      <w:pPr>
        <w:spacing w:line="460" w:lineRule="exact"/>
        <w:ind w:firstLineChars="196" w:firstLine="472"/>
        <w:contextualSpacing/>
        <w:mirrorIndents/>
        <w:rPr>
          <w:rFonts w:asciiTheme="minorEastAsia" w:eastAsiaTheme="minorEastAsia" w:hAnsiTheme="minorEastAsia"/>
          <w:b/>
          <w:sz w:val="24"/>
        </w:rPr>
      </w:pPr>
      <w:r w:rsidRPr="00A931F0">
        <w:rPr>
          <w:rFonts w:asciiTheme="minorEastAsia" w:eastAsiaTheme="minorEastAsia" w:hAnsiTheme="minorEastAsia" w:hint="eastAsia"/>
          <w:b/>
          <w:sz w:val="24"/>
        </w:rPr>
        <w:t>4.参与竞买小汽车并且办理深圳市内机动车转移登记的提供深圳市小汽车指标证明文件（即参与竞买人须已取得深圳市小汽车增量指标、更新指标或其他指标），参与竞买货车的不受此条款限制;</w:t>
      </w:r>
    </w:p>
    <w:p w:rsidR="009C56A6" w:rsidRPr="00A931F0" w:rsidRDefault="009C56A6" w:rsidP="00E637E0">
      <w:pPr>
        <w:spacing w:line="460" w:lineRule="exact"/>
        <w:ind w:firstLineChars="196" w:firstLine="472"/>
        <w:contextualSpacing/>
        <w:mirrorIndents/>
        <w:rPr>
          <w:rFonts w:asciiTheme="minorEastAsia" w:eastAsiaTheme="minorEastAsia" w:hAnsiTheme="minorEastAsia"/>
          <w:b/>
          <w:sz w:val="24"/>
        </w:rPr>
      </w:pPr>
      <w:r w:rsidRPr="00A931F0">
        <w:rPr>
          <w:rFonts w:asciiTheme="minorEastAsia" w:eastAsiaTheme="minorEastAsia" w:hAnsiTheme="minorEastAsia" w:hint="eastAsia"/>
          <w:b/>
          <w:sz w:val="24"/>
        </w:rPr>
        <w:t>5.参与竞买小汽车需要办理车辆转籍（市外）的，按转入地实行机动车限购政策、环保政策相关要求办理，拍卖机构只负责办理该车辆的提档手续。办理提档手续后，根据深圳市人民政府2014年12月29日公布的《深圳市人民政府关于实行小汽车增量调控管理的通告》第六条规定，迁出的小汽车不能在迁入地注册的，回迁深圳时必须提供小汽车指标文件，不能提供小汽车指标文件的不能回迁，所有风险由买受人自行承担。</w:t>
      </w:r>
    </w:p>
    <w:p w:rsidR="002644B0" w:rsidRPr="00A931F0" w:rsidRDefault="002644B0" w:rsidP="00E637E0">
      <w:pPr>
        <w:spacing w:line="460" w:lineRule="exact"/>
        <w:ind w:firstLineChars="100" w:firstLine="240"/>
        <w:contextualSpacing/>
        <w:mirrorIndents/>
        <w:rPr>
          <w:rFonts w:asciiTheme="minorEastAsia" w:eastAsiaTheme="minorEastAsia" w:hAnsiTheme="minorEastAsia"/>
          <w:bCs/>
          <w:sz w:val="24"/>
        </w:rPr>
      </w:pPr>
      <w:r w:rsidRPr="00A931F0">
        <w:rPr>
          <w:rFonts w:asciiTheme="minorEastAsia" w:eastAsiaTheme="minorEastAsia" w:hAnsiTheme="minorEastAsia" w:hint="eastAsia"/>
          <w:bCs/>
          <w:sz w:val="24"/>
        </w:rPr>
        <w:lastRenderedPageBreak/>
        <w:t>（二）网址、邮箱</w:t>
      </w:r>
    </w:p>
    <w:p w:rsidR="002644B0" w:rsidRPr="00A931F0" w:rsidRDefault="002644B0" w:rsidP="00E637E0">
      <w:pPr>
        <w:spacing w:line="460" w:lineRule="exact"/>
        <w:ind w:firstLineChars="200" w:firstLine="48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深圳市公务用车改革车辆拍卖网址：</w:t>
      </w:r>
      <w:hyperlink r:id="rId8" w:history="1">
        <w:r w:rsidRPr="00A931F0">
          <w:rPr>
            <w:rStyle w:val="a3"/>
            <w:rFonts w:asciiTheme="minorEastAsia" w:eastAsiaTheme="minorEastAsia" w:hAnsiTheme="minorEastAsia" w:hint="eastAsia"/>
            <w:color w:val="auto"/>
            <w:sz w:val="24"/>
          </w:rPr>
          <w:t>www.szpm123.com</w:t>
        </w:r>
      </w:hyperlink>
    </w:p>
    <w:p w:rsidR="002644B0" w:rsidRPr="00A931F0" w:rsidRDefault="00B90280" w:rsidP="00E637E0">
      <w:pPr>
        <w:spacing w:line="460" w:lineRule="exact"/>
        <w:ind w:firstLineChars="200" w:firstLine="48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福田区</w:t>
      </w:r>
      <w:r w:rsidR="002644B0" w:rsidRPr="00A931F0">
        <w:rPr>
          <w:rFonts w:asciiTheme="minorEastAsia" w:eastAsiaTheme="minorEastAsia" w:hAnsiTheme="minorEastAsia" w:hint="eastAsia"/>
          <w:sz w:val="24"/>
        </w:rPr>
        <w:t>公务用车改革车辆拍卖邮箱：</w:t>
      </w:r>
      <w:r w:rsidRPr="00A931F0">
        <w:rPr>
          <w:rFonts w:asciiTheme="minorEastAsia" w:eastAsiaTheme="minorEastAsia" w:hAnsiTheme="minorEastAsia" w:hint="eastAsia"/>
          <w:sz w:val="24"/>
          <w:u w:val="single"/>
        </w:rPr>
        <w:t>ft</w:t>
      </w:r>
      <w:r w:rsidR="002644B0" w:rsidRPr="00A931F0">
        <w:rPr>
          <w:rFonts w:asciiTheme="minorEastAsia" w:eastAsiaTheme="minorEastAsia" w:hAnsiTheme="minorEastAsia" w:hint="eastAsia"/>
          <w:sz w:val="24"/>
          <w:u w:val="single"/>
        </w:rPr>
        <w:t>gwcpm@163.com。</w:t>
      </w:r>
    </w:p>
    <w:p w:rsidR="002D069D" w:rsidRPr="00A931F0" w:rsidRDefault="00F06F64" w:rsidP="00E637E0">
      <w:pPr>
        <w:spacing w:line="460" w:lineRule="exact"/>
        <w:ind w:firstLineChars="100" w:firstLine="24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（三）报名方式：1.携带上述竞买资料前往报名地点现场报名；2.将上述</w:t>
      </w:r>
      <w:r w:rsidR="009C56A6" w:rsidRPr="00A931F0">
        <w:rPr>
          <w:rFonts w:asciiTheme="minorEastAsia" w:eastAsiaTheme="minorEastAsia" w:hAnsiTheme="minorEastAsia" w:hint="eastAsia"/>
          <w:sz w:val="24"/>
        </w:rPr>
        <w:t>竞买</w:t>
      </w:r>
      <w:r w:rsidRPr="00A931F0">
        <w:rPr>
          <w:rFonts w:asciiTheme="minorEastAsia" w:eastAsiaTheme="minorEastAsia" w:hAnsiTheme="minorEastAsia" w:hint="eastAsia"/>
          <w:sz w:val="24"/>
        </w:rPr>
        <w:t>资料发送至电子邮箱：</w:t>
      </w:r>
      <w:r w:rsidR="00B90280" w:rsidRPr="00A931F0">
        <w:rPr>
          <w:rFonts w:asciiTheme="minorEastAsia" w:eastAsiaTheme="minorEastAsia" w:hAnsiTheme="minorEastAsia" w:hint="eastAsia"/>
          <w:sz w:val="24"/>
        </w:rPr>
        <w:t>ftgwcpm@163.com</w:t>
      </w:r>
      <w:r w:rsidRPr="00A931F0">
        <w:rPr>
          <w:rFonts w:asciiTheme="minorEastAsia" w:eastAsiaTheme="minorEastAsia" w:hAnsiTheme="minorEastAsia" w:hint="eastAsia"/>
          <w:sz w:val="24"/>
        </w:rPr>
        <w:t>。</w:t>
      </w:r>
    </w:p>
    <w:p w:rsidR="00F06F64" w:rsidRPr="00A931F0" w:rsidRDefault="00F06F64" w:rsidP="00E637E0">
      <w:pPr>
        <w:spacing w:line="460" w:lineRule="exact"/>
        <w:ind w:firstLine="630"/>
        <w:contextualSpacing/>
        <w:mirrorIndents/>
        <w:rPr>
          <w:rFonts w:asciiTheme="minorEastAsia" w:eastAsiaTheme="minorEastAsia" w:hAnsiTheme="minorEastAsia"/>
          <w:b/>
          <w:sz w:val="24"/>
        </w:rPr>
      </w:pPr>
      <w:r w:rsidRPr="00A931F0">
        <w:rPr>
          <w:rFonts w:asciiTheme="minorEastAsia" w:eastAsiaTheme="minorEastAsia" w:hAnsiTheme="minorEastAsia" w:hint="eastAsia"/>
          <w:b/>
          <w:sz w:val="24"/>
        </w:rPr>
        <w:t>特别提示：签署《竞买人承诺书》是完成报名手续的一个重要环节之一。无论是现场报名还是</w:t>
      </w:r>
      <w:r w:rsidR="00C9776F" w:rsidRPr="00A931F0">
        <w:rPr>
          <w:rFonts w:asciiTheme="minorEastAsia" w:eastAsiaTheme="minorEastAsia" w:hAnsiTheme="minorEastAsia" w:hint="eastAsia"/>
          <w:b/>
          <w:sz w:val="24"/>
        </w:rPr>
        <w:t>通过</w:t>
      </w:r>
      <w:r w:rsidRPr="00A931F0">
        <w:rPr>
          <w:rFonts w:asciiTheme="minorEastAsia" w:eastAsiaTheme="minorEastAsia" w:hAnsiTheme="minorEastAsia" w:hint="eastAsia"/>
          <w:b/>
          <w:sz w:val="24"/>
        </w:rPr>
        <w:t>电子邮件报名，均需在现场</w:t>
      </w:r>
      <w:r w:rsidR="00C9776F" w:rsidRPr="00A931F0">
        <w:rPr>
          <w:rFonts w:asciiTheme="minorEastAsia" w:eastAsiaTheme="minorEastAsia" w:hAnsiTheme="minorEastAsia" w:hint="eastAsia"/>
          <w:b/>
          <w:sz w:val="24"/>
        </w:rPr>
        <w:t>或发邮件</w:t>
      </w:r>
      <w:r w:rsidRPr="00A931F0">
        <w:rPr>
          <w:rFonts w:asciiTheme="minorEastAsia" w:eastAsiaTheme="minorEastAsia" w:hAnsiTheme="minorEastAsia" w:hint="eastAsia"/>
          <w:b/>
          <w:sz w:val="24"/>
        </w:rPr>
        <w:t>签署《竞买人承诺书》。</w:t>
      </w:r>
    </w:p>
    <w:p w:rsidR="00DA099A" w:rsidRPr="00A931F0" w:rsidRDefault="00A41CDD" w:rsidP="00E637E0">
      <w:pPr>
        <w:spacing w:line="460" w:lineRule="exact"/>
        <w:ind w:firstLineChars="100" w:firstLine="240"/>
        <w:contextualSpacing/>
        <w:mirrorIndents/>
        <w:rPr>
          <w:rFonts w:asciiTheme="minorEastAsia" w:eastAsiaTheme="minorEastAsia" w:hAnsiTheme="minorEastAsia" w:hint="eastAsia"/>
          <w:bCs/>
          <w:sz w:val="24"/>
        </w:rPr>
      </w:pPr>
      <w:r w:rsidRPr="00A931F0">
        <w:rPr>
          <w:rFonts w:asciiTheme="minorEastAsia" w:eastAsiaTheme="minorEastAsia" w:hAnsiTheme="minorEastAsia" w:hint="eastAsia"/>
          <w:sz w:val="24"/>
        </w:rPr>
        <w:t>（四）</w:t>
      </w:r>
      <w:r w:rsidR="002D069D" w:rsidRPr="00A931F0">
        <w:rPr>
          <w:rFonts w:asciiTheme="minorEastAsia" w:eastAsiaTheme="minorEastAsia" w:hAnsiTheme="minorEastAsia" w:hint="eastAsia"/>
          <w:bCs/>
          <w:sz w:val="24"/>
        </w:rPr>
        <w:t>报名地址</w:t>
      </w:r>
      <w:r w:rsidR="002D069D" w:rsidRPr="00A931F0">
        <w:rPr>
          <w:rFonts w:asciiTheme="minorEastAsia" w:eastAsiaTheme="minorEastAsia" w:hAnsiTheme="minorEastAsia" w:hint="eastAsia"/>
          <w:b/>
          <w:bCs/>
          <w:sz w:val="24"/>
        </w:rPr>
        <w:t>：</w:t>
      </w:r>
      <w:r w:rsidR="009C56A6" w:rsidRPr="00A931F0">
        <w:rPr>
          <w:rFonts w:asciiTheme="minorEastAsia" w:eastAsiaTheme="minorEastAsia" w:hAnsiTheme="minorEastAsia" w:hint="eastAsia"/>
          <w:bCs/>
          <w:sz w:val="24"/>
        </w:rPr>
        <w:t>深圳市福田保税区桂花路21号红树福苑小区二期停车场入口</w:t>
      </w:r>
    </w:p>
    <w:p w:rsidR="00F009CC" w:rsidRPr="00A931F0" w:rsidRDefault="002D069D" w:rsidP="00E637E0">
      <w:pPr>
        <w:spacing w:line="460" w:lineRule="exact"/>
        <w:ind w:firstLineChars="100" w:firstLine="240"/>
        <w:contextualSpacing/>
        <w:mirrorIndents/>
        <w:rPr>
          <w:rFonts w:asciiTheme="minorEastAsia" w:eastAsiaTheme="minorEastAsia" w:hAnsiTheme="minorEastAsia"/>
          <w:sz w:val="24"/>
        </w:rPr>
      </w:pPr>
      <w:r w:rsidRPr="00A931F0">
        <w:rPr>
          <w:rFonts w:asciiTheme="minorEastAsia" w:eastAsiaTheme="minorEastAsia" w:hAnsiTheme="minorEastAsia" w:cs="宋体" w:hint="eastAsia"/>
          <w:kern w:val="0"/>
          <w:sz w:val="24"/>
        </w:rPr>
        <w:t>（五）报名</w:t>
      </w:r>
      <w:r w:rsidRPr="00A931F0">
        <w:rPr>
          <w:rFonts w:asciiTheme="minorEastAsia" w:eastAsiaTheme="minorEastAsia" w:hAnsiTheme="minorEastAsia" w:hint="eastAsia"/>
          <w:sz w:val="24"/>
        </w:rPr>
        <w:t>时间：201</w:t>
      </w:r>
      <w:r w:rsidR="00C75253" w:rsidRPr="00A931F0">
        <w:rPr>
          <w:rFonts w:asciiTheme="minorEastAsia" w:eastAsiaTheme="minorEastAsia" w:hAnsiTheme="minorEastAsia" w:hint="eastAsia"/>
          <w:sz w:val="24"/>
        </w:rPr>
        <w:t>5</w:t>
      </w:r>
      <w:r w:rsidRPr="00A931F0">
        <w:rPr>
          <w:rFonts w:asciiTheme="minorEastAsia" w:eastAsiaTheme="minorEastAsia" w:hAnsiTheme="minorEastAsia" w:hint="eastAsia"/>
          <w:sz w:val="24"/>
        </w:rPr>
        <w:t>年</w:t>
      </w:r>
      <w:r w:rsidR="00C75253" w:rsidRPr="00A931F0">
        <w:rPr>
          <w:rFonts w:asciiTheme="minorEastAsia" w:eastAsiaTheme="minorEastAsia" w:hAnsiTheme="minorEastAsia" w:hint="eastAsia"/>
          <w:sz w:val="24"/>
        </w:rPr>
        <w:t>5</w:t>
      </w:r>
      <w:r w:rsidRPr="00A931F0">
        <w:rPr>
          <w:rFonts w:asciiTheme="minorEastAsia" w:eastAsiaTheme="minorEastAsia" w:hAnsiTheme="minorEastAsia" w:hint="eastAsia"/>
          <w:sz w:val="24"/>
        </w:rPr>
        <w:t>月</w:t>
      </w:r>
      <w:r w:rsidR="00C75253" w:rsidRPr="00A931F0">
        <w:rPr>
          <w:rFonts w:asciiTheme="minorEastAsia" w:eastAsiaTheme="minorEastAsia" w:hAnsiTheme="minorEastAsia" w:hint="eastAsia"/>
          <w:sz w:val="24"/>
        </w:rPr>
        <w:t>5</w:t>
      </w:r>
      <w:r w:rsidRPr="00A931F0">
        <w:rPr>
          <w:rFonts w:asciiTheme="minorEastAsia" w:eastAsiaTheme="minorEastAsia" w:hAnsiTheme="minorEastAsia" w:hint="eastAsia"/>
          <w:sz w:val="24"/>
        </w:rPr>
        <w:t>日起至201</w:t>
      </w:r>
      <w:r w:rsidR="00C75253" w:rsidRPr="00A931F0">
        <w:rPr>
          <w:rFonts w:asciiTheme="minorEastAsia" w:eastAsiaTheme="minorEastAsia" w:hAnsiTheme="minorEastAsia" w:hint="eastAsia"/>
          <w:sz w:val="24"/>
        </w:rPr>
        <w:t>5</w:t>
      </w:r>
      <w:r w:rsidRPr="00A931F0">
        <w:rPr>
          <w:rFonts w:asciiTheme="minorEastAsia" w:eastAsiaTheme="minorEastAsia" w:hAnsiTheme="minorEastAsia" w:hint="eastAsia"/>
          <w:sz w:val="24"/>
        </w:rPr>
        <w:t>年</w:t>
      </w:r>
      <w:r w:rsidR="00C75253" w:rsidRPr="00A931F0">
        <w:rPr>
          <w:rFonts w:asciiTheme="minorEastAsia" w:eastAsiaTheme="minorEastAsia" w:hAnsiTheme="minorEastAsia" w:hint="eastAsia"/>
          <w:sz w:val="24"/>
        </w:rPr>
        <w:t>5</w:t>
      </w:r>
      <w:r w:rsidRPr="00A931F0">
        <w:rPr>
          <w:rFonts w:asciiTheme="minorEastAsia" w:eastAsiaTheme="minorEastAsia" w:hAnsiTheme="minorEastAsia" w:hint="eastAsia"/>
          <w:sz w:val="24"/>
        </w:rPr>
        <w:t>月</w:t>
      </w:r>
      <w:r w:rsidR="00DA099A" w:rsidRPr="00A931F0">
        <w:rPr>
          <w:rFonts w:asciiTheme="minorEastAsia" w:eastAsiaTheme="minorEastAsia" w:hAnsiTheme="minorEastAsia" w:hint="eastAsia"/>
          <w:sz w:val="24"/>
        </w:rPr>
        <w:t>1</w:t>
      </w:r>
      <w:r w:rsidR="00C75253" w:rsidRPr="00A931F0">
        <w:rPr>
          <w:rFonts w:asciiTheme="minorEastAsia" w:eastAsiaTheme="minorEastAsia" w:hAnsiTheme="minorEastAsia" w:hint="eastAsia"/>
          <w:sz w:val="24"/>
        </w:rPr>
        <w:t>1</w:t>
      </w:r>
      <w:r w:rsidRPr="00A931F0">
        <w:rPr>
          <w:rFonts w:asciiTheme="minorEastAsia" w:eastAsiaTheme="minorEastAsia" w:hAnsiTheme="minorEastAsia" w:hint="eastAsia"/>
          <w:sz w:val="24"/>
        </w:rPr>
        <w:t>日上午9:00-12:00,下午2:00-5:30；</w:t>
      </w:r>
    </w:p>
    <w:p w:rsidR="00564EDE" w:rsidRPr="00A931F0" w:rsidRDefault="002D069D" w:rsidP="00E637E0">
      <w:pPr>
        <w:spacing w:line="460" w:lineRule="exact"/>
        <w:ind w:firstLineChars="150" w:firstLine="361"/>
        <w:contextualSpacing/>
        <w:mirrorIndents/>
        <w:rPr>
          <w:rFonts w:asciiTheme="minorEastAsia" w:eastAsiaTheme="minorEastAsia" w:hAnsiTheme="minorEastAsia"/>
          <w:b/>
          <w:sz w:val="24"/>
        </w:rPr>
      </w:pPr>
      <w:r w:rsidRPr="00A931F0">
        <w:rPr>
          <w:rFonts w:asciiTheme="minorEastAsia" w:eastAsiaTheme="minorEastAsia" w:hAnsiTheme="minorEastAsia" w:hint="eastAsia"/>
          <w:b/>
          <w:sz w:val="24"/>
        </w:rPr>
        <w:t>五</w:t>
      </w:r>
      <w:r w:rsidR="00564EDE" w:rsidRPr="00A931F0">
        <w:rPr>
          <w:rFonts w:asciiTheme="minorEastAsia" w:eastAsiaTheme="minorEastAsia" w:hAnsiTheme="minorEastAsia" w:cs="黑体" w:hint="eastAsia"/>
          <w:b/>
          <w:sz w:val="24"/>
        </w:rPr>
        <w:t>、竞买保证金</w:t>
      </w:r>
    </w:p>
    <w:p w:rsidR="00564EDE" w:rsidRPr="00A931F0" w:rsidRDefault="00564EDE" w:rsidP="00E637E0">
      <w:pPr>
        <w:spacing w:line="460" w:lineRule="exact"/>
        <w:ind w:firstLine="435"/>
        <w:contextualSpacing/>
        <w:mirrorIndents/>
        <w:rPr>
          <w:rFonts w:asciiTheme="minorEastAsia" w:eastAsiaTheme="minorEastAsia" w:hAnsiTheme="minorEastAsia"/>
          <w:sz w:val="24"/>
        </w:rPr>
      </w:pPr>
      <w:r w:rsidRPr="00A931F0">
        <w:rPr>
          <w:rFonts w:asciiTheme="minorEastAsia" w:eastAsiaTheme="minorEastAsia" w:hAnsiTheme="minorEastAsia" w:hint="eastAsia"/>
          <w:bCs/>
          <w:sz w:val="24"/>
        </w:rPr>
        <w:t>（一）竞买保证金金额</w:t>
      </w:r>
      <w:r w:rsidRPr="00A931F0">
        <w:rPr>
          <w:rFonts w:asciiTheme="minorEastAsia" w:eastAsiaTheme="minorEastAsia" w:hAnsiTheme="minorEastAsia" w:hint="eastAsia"/>
          <w:b/>
          <w:bCs/>
          <w:sz w:val="24"/>
        </w:rPr>
        <w:t>：</w:t>
      </w:r>
      <w:r w:rsidRPr="00A931F0">
        <w:rPr>
          <w:rFonts w:asciiTheme="minorEastAsia" w:eastAsiaTheme="minorEastAsia" w:hAnsiTheme="minorEastAsia" w:hint="eastAsia"/>
          <w:sz w:val="24"/>
        </w:rPr>
        <w:t>以每一辆车改车辆为一个拍卖标的，每个标的须缴纳10000元竞买保证金，同一竞买人可同时参与多个标的竞买，须交付相应的竞买保证金。</w:t>
      </w:r>
    </w:p>
    <w:p w:rsidR="00966921" w:rsidRPr="00A931F0" w:rsidRDefault="00564EDE" w:rsidP="00E637E0">
      <w:pPr>
        <w:spacing w:line="460" w:lineRule="exact"/>
        <w:ind w:firstLine="435"/>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（二）交纳竞买保证金方式：.</w:t>
      </w:r>
      <w:r w:rsidR="003032C1" w:rsidRPr="00A931F0">
        <w:rPr>
          <w:rFonts w:asciiTheme="minorEastAsia" w:eastAsiaTheme="minorEastAsia" w:hAnsiTheme="minorEastAsia" w:hint="eastAsia"/>
          <w:sz w:val="24"/>
        </w:rPr>
        <w:t>通过</w:t>
      </w:r>
      <w:r w:rsidRPr="00A931F0">
        <w:rPr>
          <w:rFonts w:asciiTheme="minorEastAsia" w:eastAsiaTheme="minorEastAsia" w:hAnsiTheme="minorEastAsia" w:hint="eastAsia"/>
          <w:sz w:val="24"/>
        </w:rPr>
        <w:t>银行转账方式</w:t>
      </w:r>
      <w:r w:rsidR="003032C1" w:rsidRPr="00A931F0">
        <w:rPr>
          <w:rFonts w:asciiTheme="minorEastAsia" w:eastAsiaTheme="minorEastAsia" w:hAnsiTheme="minorEastAsia" w:hint="eastAsia"/>
          <w:sz w:val="24"/>
        </w:rPr>
        <w:t>缴纳（</w:t>
      </w:r>
      <w:r w:rsidR="00526785" w:rsidRPr="00A931F0">
        <w:rPr>
          <w:rFonts w:asciiTheme="minorEastAsia" w:eastAsiaTheme="minorEastAsia" w:hAnsiTheme="minorEastAsia" w:hint="eastAsia"/>
          <w:sz w:val="24"/>
        </w:rPr>
        <w:t>户名：</w:t>
      </w:r>
      <w:r w:rsidR="002C40DA" w:rsidRPr="00A931F0">
        <w:rPr>
          <w:rFonts w:asciiTheme="minorEastAsia" w:eastAsiaTheme="minorEastAsia" w:hAnsiTheme="minorEastAsia" w:hint="eastAsia"/>
          <w:sz w:val="24"/>
        </w:rPr>
        <w:t>深圳市不动产拍卖行有限公司</w:t>
      </w:r>
      <w:r w:rsidR="00526785" w:rsidRPr="00A931F0">
        <w:rPr>
          <w:rFonts w:asciiTheme="minorEastAsia" w:eastAsiaTheme="minorEastAsia" w:hAnsiTheme="minorEastAsia" w:hint="eastAsia"/>
          <w:sz w:val="24"/>
        </w:rPr>
        <w:t>；开户行：</w:t>
      </w:r>
      <w:r w:rsidR="003032C1" w:rsidRPr="00A931F0">
        <w:rPr>
          <w:rFonts w:asciiTheme="minorEastAsia" w:eastAsiaTheme="minorEastAsia" w:hAnsiTheme="minorEastAsia" w:hint="eastAsia"/>
          <w:sz w:val="24"/>
        </w:rPr>
        <w:t>平安银行深圳</w:t>
      </w:r>
      <w:r w:rsidR="002C40DA" w:rsidRPr="00A931F0">
        <w:rPr>
          <w:rFonts w:asciiTheme="minorEastAsia" w:eastAsiaTheme="minorEastAsia" w:hAnsiTheme="minorEastAsia" w:hint="eastAsia"/>
          <w:sz w:val="24"/>
        </w:rPr>
        <w:t>华强北支行</w:t>
      </w:r>
      <w:r w:rsidR="003032C1" w:rsidRPr="00A931F0">
        <w:rPr>
          <w:rFonts w:asciiTheme="minorEastAsia" w:eastAsiaTheme="minorEastAsia" w:hAnsiTheme="minorEastAsia" w:hint="eastAsia"/>
          <w:sz w:val="24"/>
        </w:rPr>
        <w:t>；</w:t>
      </w:r>
      <w:r w:rsidR="00966921" w:rsidRPr="00A931F0">
        <w:rPr>
          <w:rFonts w:asciiTheme="minorEastAsia" w:eastAsiaTheme="minorEastAsia" w:hAnsiTheme="minorEastAsia" w:hint="eastAsia"/>
          <w:sz w:val="24"/>
        </w:rPr>
        <w:t>账号：</w:t>
      </w:r>
      <w:r w:rsidR="002C40DA" w:rsidRPr="00A931F0">
        <w:rPr>
          <w:rFonts w:asciiTheme="minorEastAsia" w:eastAsiaTheme="minorEastAsia" w:hAnsiTheme="minorEastAsia" w:hint="eastAsia"/>
          <w:sz w:val="24"/>
        </w:rPr>
        <w:t>0212100292728</w:t>
      </w:r>
      <w:r w:rsidR="003032C1" w:rsidRPr="00A931F0">
        <w:rPr>
          <w:rFonts w:asciiTheme="minorEastAsia" w:eastAsiaTheme="minorEastAsia" w:hAnsiTheme="minorEastAsia" w:hint="eastAsia"/>
          <w:sz w:val="24"/>
        </w:rPr>
        <w:t>）</w:t>
      </w:r>
    </w:p>
    <w:p w:rsidR="007F3155" w:rsidRPr="00A931F0" w:rsidRDefault="00564EDE" w:rsidP="00E637E0">
      <w:pPr>
        <w:spacing w:line="460" w:lineRule="exact"/>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 xml:space="preserve"> </w:t>
      </w:r>
      <w:r w:rsidR="00C13501" w:rsidRPr="00A931F0">
        <w:rPr>
          <w:rFonts w:asciiTheme="minorEastAsia" w:eastAsiaTheme="minorEastAsia" w:hAnsiTheme="minorEastAsia" w:hint="eastAsia"/>
          <w:sz w:val="24"/>
        </w:rPr>
        <w:t xml:space="preserve">  </w:t>
      </w:r>
      <w:r w:rsidRPr="00A931F0">
        <w:rPr>
          <w:rFonts w:asciiTheme="minorEastAsia" w:eastAsiaTheme="minorEastAsia" w:hAnsiTheme="minorEastAsia" w:hint="eastAsia"/>
          <w:sz w:val="24"/>
        </w:rPr>
        <w:t>（三）交纳竞买保证金截止时间：</w:t>
      </w:r>
      <w:r w:rsidR="007F3155" w:rsidRPr="00A931F0">
        <w:rPr>
          <w:rFonts w:asciiTheme="minorEastAsia" w:eastAsiaTheme="minorEastAsia" w:hAnsiTheme="minorEastAsia" w:hint="eastAsia"/>
          <w:sz w:val="24"/>
        </w:rPr>
        <w:t>在201</w:t>
      </w:r>
      <w:r w:rsidR="00C75253" w:rsidRPr="00A931F0">
        <w:rPr>
          <w:rFonts w:asciiTheme="minorEastAsia" w:eastAsiaTheme="minorEastAsia" w:hAnsiTheme="minorEastAsia" w:hint="eastAsia"/>
          <w:sz w:val="24"/>
        </w:rPr>
        <w:t>5</w:t>
      </w:r>
      <w:r w:rsidR="007F3155" w:rsidRPr="00A931F0">
        <w:rPr>
          <w:rFonts w:asciiTheme="minorEastAsia" w:eastAsiaTheme="minorEastAsia" w:hAnsiTheme="minorEastAsia" w:hint="eastAsia"/>
          <w:sz w:val="24"/>
        </w:rPr>
        <w:t>年</w:t>
      </w:r>
      <w:r w:rsidR="00C75253" w:rsidRPr="00A931F0">
        <w:rPr>
          <w:rFonts w:asciiTheme="minorEastAsia" w:eastAsiaTheme="minorEastAsia" w:hAnsiTheme="minorEastAsia" w:hint="eastAsia"/>
          <w:sz w:val="24"/>
        </w:rPr>
        <w:t>5</w:t>
      </w:r>
      <w:r w:rsidR="007F3155" w:rsidRPr="00A931F0">
        <w:rPr>
          <w:rFonts w:asciiTheme="minorEastAsia" w:eastAsiaTheme="minorEastAsia" w:hAnsiTheme="minorEastAsia" w:hint="eastAsia"/>
          <w:sz w:val="24"/>
        </w:rPr>
        <w:t>月</w:t>
      </w:r>
      <w:r w:rsidR="00C75253" w:rsidRPr="00A931F0">
        <w:rPr>
          <w:rFonts w:asciiTheme="minorEastAsia" w:eastAsiaTheme="minorEastAsia" w:hAnsiTheme="minorEastAsia" w:hint="eastAsia"/>
          <w:sz w:val="24"/>
        </w:rPr>
        <w:t>11</w:t>
      </w:r>
      <w:r w:rsidR="007F3155" w:rsidRPr="00A931F0">
        <w:rPr>
          <w:rFonts w:asciiTheme="minorEastAsia" w:eastAsiaTheme="minorEastAsia" w:hAnsiTheme="minorEastAsia" w:hint="eastAsia"/>
          <w:sz w:val="24"/>
        </w:rPr>
        <w:t>日下午</w:t>
      </w:r>
      <w:r w:rsidR="00C75253" w:rsidRPr="00A931F0">
        <w:rPr>
          <w:rFonts w:asciiTheme="minorEastAsia" w:eastAsiaTheme="minorEastAsia" w:hAnsiTheme="minorEastAsia" w:hint="eastAsia"/>
          <w:sz w:val="24"/>
        </w:rPr>
        <w:t>5</w:t>
      </w:r>
      <w:r w:rsidR="007F3155" w:rsidRPr="00A931F0">
        <w:rPr>
          <w:rFonts w:asciiTheme="minorEastAsia" w:eastAsiaTheme="minorEastAsia" w:hAnsiTheme="minorEastAsia" w:hint="eastAsia"/>
          <w:sz w:val="24"/>
        </w:rPr>
        <w:t>时前（以到账时间为准）。</w:t>
      </w:r>
    </w:p>
    <w:p w:rsidR="00564EDE" w:rsidRPr="00A931F0" w:rsidRDefault="00564EDE" w:rsidP="00E637E0">
      <w:pPr>
        <w:spacing w:line="460" w:lineRule="exact"/>
        <w:ind w:firstLineChars="150" w:firstLine="36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（四）</w:t>
      </w:r>
      <w:r w:rsidR="005349EE" w:rsidRPr="00A931F0">
        <w:rPr>
          <w:rFonts w:asciiTheme="minorEastAsia" w:eastAsiaTheme="minorEastAsia" w:hAnsiTheme="minorEastAsia" w:hint="eastAsia"/>
          <w:sz w:val="24"/>
        </w:rPr>
        <w:t>无论是现场报名还是电子邮件报名，均需在现场签署《竞买人承诺书》</w:t>
      </w:r>
      <w:r w:rsidR="00C75253" w:rsidRPr="00A931F0">
        <w:rPr>
          <w:rFonts w:asciiTheme="minorEastAsia" w:eastAsiaTheme="minorEastAsia" w:hAnsiTheme="minorEastAsia" w:hint="eastAsia"/>
          <w:sz w:val="24"/>
        </w:rPr>
        <w:t>，须</w:t>
      </w:r>
      <w:r w:rsidR="005349EE" w:rsidRPr="00A931F0">
        <w:rPr>
          <w:rFonts w:asciiTheme="minorEastAsia" w:eastAsiaTheme="minorEastAsia" w:hAnsiTheme="minorEastAsia" w:hint="eastAsia"/>
          <w:sz w:val="24"/>
        </w:rPr>
        <w:t>在《竞买人承诺书》注明退还保证金等款项的银行帐号。</w:t>
      </w:r>
    </w:p>
    <w:p w:rsidR="00564EDE" w:rsidRPr="00A931F0" w:rsidRDefault="003032C1" w:rsidP="00E637E0">
      <w:pPr>
        <w:spacing w:line="460" w:lineRule="exact"/>
        <w:ind w:firstLine="435"/>
        <w:contextualSpacing/>
        <w:mirrorIndents/>
        <w:rPr>
          <w:rFonts w:asciiTheme="minorEastAsia" w:eastAsiaTheme="minorEastAsia" w:hAnsiTheme="minorEastAsia"/>
          <w:bCs/>
          <w:sz w:val="24"/>
        </w:rPr>
      </w:pPr>
      <w:r w:rsidRPr="00A931F0">
        <w:rPr>
          <w:rFonts w:asciiTheme="minorEastAsia" w:eastAsiaTheme="minorEastAsia" w:hAnsiTheme="minorEastAsia" w:hint="eastAsia"/>
          <w:sz w:val="24"/>
        </w:rPr>
        <w:t>（五）竞买保证金付款</w:t>
      </w:r>
      <w:r w:rsidR="00564EDE" w:rsidRPr="00A931F0">
        <w:rPr>
          <w:rFonts w:asciiTheme="minorEastAsia" w:eastAsiaTheme="minorEastAsia" w:hAnsiTheme="minorEastAsia" w:hint="eastAsia"/>
          <w:sz w:val="24"/>
        </w:rPr>
        <w:t>账户应是竞买人名下银行账户。</w:t>
      </w:r>
      <w:r w:rsidR="00564EDE" w:rsidRPr="00A931F0">
        <w:rPr>
          <w:rFonts w:asciiTheme="minorEastAsia" w:eastAsiaTheme="minorEastAsia" w:hAnsiTheme="minorEastAsia" w:hint="eastAsia"/>
          <w:bCs/>
          <w:sz w:val="24"/>
        </w:rPr>
        <w:t>如委托他人代付，缴款时必须注明“代×××付竞买保证金”。</w:t>
      </w:r>
    </w:p>
    <w:p w:rsidR="0060161F" w:rsidRPr="00A931F0" w:rsidRDefault="00564EDE" w:rsidP="00E637E0">
      <w:pPr>
        <w:spacing w:line="460" w:lineRule="exact"/>
        <w:ind w:firstLine="435"/>
        <w:contextualSpacing/>
        <w:mirrorIndents/>
        <w:rPr>
          <w:rFonts w:asciiTheme="minorEastAsia" w:eastAsiaTheme="minorEastAsia" w:hAnsiTheme="minorEastAsia" w:hint="eastAsia"/>
          <w:sz w:val="24"/>
        </w:rPr>
      </w:pPr>
      <w:r w:rsidRPr="00A931F0">
        <w:rPr>
          <w:rFonts w:asciiTheme="minorEastAsia" w:eastAsiaTheme="minorEastAsia" w:hAnsiTheme="minorEastAsia" w:hint="eastAsia"/>
          <w:bCs/>
          <w:sz w:val="24"/>
        </w:rPr>
        <w:t>（六）</w:t>
      </w:r>
      <w:r w:rsidR="005349EE" w:rsidRPr="00A931F0">
        <w:rPr>
          <w:rFonts w:asciiTheme="minorEastAsia" w:eastAsiaTheme="minorEastAsia" w:hAnsiTheme="minorEastAsia" w:hint="eastAsia"/>
          <w:sz w:val="24"/>
        </w:rPr>
        <w:t>拍卖未成交的，于拍卖会结束后3个工作日内全额无息</w:t>
      </w:r>
      <w:r w:rsidR="0060161F" w:rsidRPr="00A931F0">
        <w:rPr>
          <w:rFonts w:asciiTheme="minorEastAsia" w:eastAsiaTheme="minorEastAsia" w:hAnsiTheme="minorEastAsia" w:hint="eastAsia"/>
          <w:sz w:val="24"/>
        </w:rPr>
        <w:t>按原账号</w:t>
      </w:r>
      <w:r w:rsidR="005349EE" w:rsidRPr="00A931F0">
        <w:rPr>
          <w:rFonts w:asciiTheme="minorEastAsia" w:eastAsiaTheme="minorEastAsia" w:hAnsiTheme="minorEastAsia" w:hint="eastAsia"/>
          <w:sz w:val="24"/>
        </w:rPr>
        <w:t>退回竞买保证金。</w:t>
      </w:r>
    </w:p>
    <w:p w:rsidR="00A35A4D" w:rsidRPr="00A931F0" w:rsidRDefault="005349EE" w:rsidP="00E637E0">
      <w:pPr>
        <w:spacing w:line="460" w:lineRule="exact"/>
        <w:ind w:firstLine="435"/>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七）拍卖成交的，竞买保证金不冲抵成交价款、拍卖佣金及其他费用，直接转为履约保证金。买受人在规定时间内完成办理成交确认手续、办理机动车转移登记手续及提车以后，于3个工作日内全额无息退还履约保证金。</w:t>
      </w:r>
    </w:p>
    <w:p w:rsidR="00585AD4" w:rsidRPr="00A931F0" w:rsidRDefault="00945FD2" w:rsidP="00E637E0">
      <w:pPr>
        <w:spacing w:line="460" w:lineRule="exact"/>
        <w:ind w:firstLineChars="200" w:firstLine="482"/>
        <w:contextualSpacing/>
        <w:mirrorIndents/>
        <w:rPr>
          <w:rFonts w:asciiTheme="minorEastAsia" w:eastAsiaTheme="minorEastAsia" w:hAnsiTheme="minorEastAsia" w:cs="黑体"/>
          <w:b/>
          <w:sz w:val="24"/>
        </w:rPr>
      </w:pPr>
      <w:r w:rsidRPr="00A931F0">
        <w:rPr>
          <w:rFonts w:asciiTheme="minorEastAsia" w:eastAsiaTheme="minorEastAsia" w:hAnsiTheme="minorEastAsia" w:cs="黑体" w:hint="eastAsia"/>
          <w:b/>
          <w:sz w:val="24"/>
        </w:rPr>
        <w:t>六</w:t>
      </w:r>
      <w:r w:rsidR="00585AD4" w:rsidRPr="00A931F0">
        <w:rPr>
          <w:rFonts w:asciiTheme="minorEastAsia" w:eastAsiaTheme="minorEastAsia" w:hAnsiTheme="minorEastAsia" w:cs="黑体" w:hint="eastAsia"/>
          <w:b/>
          <w:sz w:val="24"/>
        </w:rPr>
        <w:t>、标的展示时间和地点</w:t>
      </w:r>
    </w:p>
    <w:p w:rsidR="00585AD4" w:rsidRPr="00A931F0" w:rsidRDefault="00585AD4" w:rsidP="00E637E0">
      <w:pPr>
        <w:spacing w:line="460" w:lineRule="exact"/>
        <w:ind w:firstLine="435"/>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（一）展示时间：自201</w:t>
      </w:r>
      <w:r w:rsidR="0060161F" w:rsidRPr="00A931F0">
        <w:rPr>
          <w:rFonts w:asciiTheme="minorEastAsia" w:eastAsiaTheme="minorEastAsia" w:hAnsiTheme="minorEastAsia" w:hint="eastAsia"/>
          <w:sz w:val="24"/>
        </w:rPr>
        <w:t>5</w:t>
      </w:r>
      <w:r w:rsidRPr="00A931F0">
        <w:rPr>
          <w:rFonts w:asciiTheme="minorEastAsia" w:eastAsiaTheme="minorEastAsia" w:hAnsiTheme="minorEastAsia" w:hint="eastAsia"/>
          <w:sz w:val="24"/>
        </w:rPr>
        <w:t>年</w:t>
      </w:r>
      <w:r w:rsidR="0060161F" w:rsidRPr="00A931F0">
        <w:rPr>
          <w:rFonts w:asciiTheme="minorEastAsia" w:eastAsiaTheme="minorEastAsia" w:hAnsiTheme="minorEastAsia" w:hint="eastAsia"/>
          <w:sz w:val="24"/>
        </w:rPr>
        <w:t>5</w:t>
      </w:r>
      <w:r w:rsidRPr="00A931F0">
        <w:rPr>
          <w:rFonts w:asciiTheme="minorEastAsia" w:eastAsiaTheme="minorEastAsia" w:hAnsiTheme="minorEastAsia" w:hint="eastAsia"/>
          <w:sz w:val="24"/>
        </w:rPr>
        <w:t>月</w:t>
      </w:r>
      <w:r w:rsidR="002C40DA" w:rsidRPr="00A931F0">
        <w:rPr>
          <w:rFonts w:asciiTheme="minorEastAsia" w:eastAsiaTheme="minorEastAsia" w:hAnsiTheme="minorEastAsia" w:hint="eastAsia"/>
          <w:sz w:val="24"/>
        </w:rPr>
        <w:t>5</w:t>
      </w:r>
      <w:r w:rsidRPr="00A931F0">
        <w:rPr>
          <w:rFonts w:asciiTheme="minorEastAsia" w:eastAsiaTheme="minorEastAsia" w:hAnsiTheme="minorEastAsia" w:hint="eastAsia"/>
          <w:sz w:val="24"/>
        </w:rPr>
        <w:t>日至201</w:t>
      </w:r>
      <w:r w:rsidR="0060161F" w:rsidRPr="00A931F0">
        <w:rPr>
          <w:rFonts w:asciiTheme="minorEastAsia" w:eastAsiaTheme="minorEastAsia" w:hAnsiTheme="minorEastAsia" w:hint="eastAsia"/>
          <w:sz w:val="24"/>
        </w:rPr>
        <w:t>5</w:t>
      </w:r>
      <w:r w:rsidRPr="00A931F0">
        <w:rPr>
          <w:rFonts w:asciiTheme="minorEastAsia" w:eastAsiaTheme="minorEastAsia" w:hAnsiTheme="minorEastAsia" w:hint="eastAsia"/>
          <w:sz w:val="24"/>
        </w:rPr>
        <w:t>年</w:t>
      </w:r>
      <w:r w:rsidR="0060161F" w:rsidRPr="00A931F0">
        <w:rPr>
          <w:rFonts w:asciiTheme="minorEastAsia" w:eastAsiaTheme="minorEastAsia" w:hAnsiTheme="minorEastAsia" w:hint="eastAsia"/>
          <w:sz w:val="24"/>
        </w:rPr>
        <w:t>5</w:t>
      </w:r>
      <w:r w:rsidRPr="00A931F0">
        <w:rPr>
          <w:rFonts w:asciiTheme="minorEastAsia" w:eastAsiaTheme="minorEastAsia" w:hAnsiTheme="minorEastAsia" w:hint="eastAsia"/>
          <w:sz w:val="24"/>
        </w:rPr>
        <w:t>月</w:t>
      </w:r>
      <w:r w:rsidR="0060161F" w:rsidRPr="00A931F0">
        <w:rPr>
          <w:rFonts w:asciiTheme="minorEastAsia" w:eastAsiaTheme="minorEastAsia" w:hAnsiTheme="minorEastAsia" w:hint="eastAsia"/>
          <w:sz w:val="24"/>
        </w:rPr>
        <w:t>11</w:t>
      </w:r>
      <w:r w:rsidRPr="00A931F0">
        <w:rPr>
          <w:rFonts w:asciiTheme="minorEastAsia" w:eastAsiaTheme="minorEastAsia" w:hAnsiTheme="minorEastAsia" w:hint="eastAsia"/>
          <w:sz w:val="24"/>
        </w:rPr>
        <w:t>日共七天。每天上午9:00-12:00，下午：2:00-5:30</w:t>
      </w:r>
      <w:r w:rsidR="003905F5" w:rsidRPr="00A931F0">
        <w:rPr>
          <w:rFonts w:asciiTheme="minorEastAsia" w:eastAsiaTheme="minorEastAsia" w:hAnsiTheme="minorEastAsia" w:hint="eastAsia"/>
          <w:sz w:val="24"/>
        </w:rPr>
        <w:t>。</w:t>
      </w:r>
    </w:p>
    <w:p w:rsidR="0060161F" w:rsidRPr="00A931F0" w:rsidRDefault="00585AD4" w:rsidP="00E637E0">
      <w:pPr>
        <w:spacing w:line="460" w:lineRule="exact"/>
        <w:ind w:firstLineChars="100" w:firstLine="240"/>
        <w:contextualSpacing/>
        <w:mirrorIndents/>
        <w:rPr>
          <w:rFonts w:asciiTheme="minorEastAsia" w:eastAsiaTheme="minorEastAsia" w:hAnsiTheme="minorEastAsia" w:hint="eastAsia"/>
          <w:bCs/>
          <w:sz w:val="24"/>
        </w:rPr>
      </w:pPr>
      <w:r w:rsidRPr="00A931F0">
        <w:rPr>
          <w:rFonts w:asciiTheme="minorEastAsia" w:eastAsiaTheme="minorEastAsia" w:hAnsiTheme="minorEastAsia" w:hint="eastAsia"/>
          <w:sz w:val="24"/>
        </w:rPr>
        <w:t>（二）标的展示场地址：</w:t>
      </w:r>
      <w:r w:rsidR="0060161F" w:rsidRPr="00A931F0">
        <w:rPr>
          <w:rFonts w:asciiTheme="minorEastAsia" w:eastAsiaTheme="minorEastAsia" w:hAnsiTheme="minorEastAsia" w:hint="eastAsia"/>
          <w:bCs/>
          <w:sz w:val="24"/>
        </w:rPr>
        <w:t>深圳市福田保税区桂花路21号红树福苑小区二期停车场入口。</w:t>
      </w:r>
    </w:p>
    <w:p w:rsidR="00D41FFC" w:rsidRPr="00A931F0" w:rsidRDefault="00D41FFC" w:rsidP="00E637E0">
      <w:pPr>
        <w:spacing w:line="460" w:lineRule="exact"/>
        <w:ind w:firstLine="435"/>
        <w:contextualSpacing/>
        <w:mirrorIndents/>
        <w:rPr>
          <w:rFonts w:asciiTheme="minorEastAsia" w:eastAsiaTheme="minorEastAsia" w:hAnsiTheme="minorEastAsia"/>
          <w:b/>
          <w:sz w:val="24"/>
        </w:rPr>
      </w:pPr>
      <w:r w:rsidRPr="00A931F0">
        <w:rPr>
          <w:rFonts w:asciiTheme="minorEastAsia" w:eastAsiaTheme="minorEastAsia" w:hAnsiTheme="minorEastAsia" w:hint="eastAsia"/>
          <w:b/>
          <w:sz w:val="24"/>
        </w:rPr>
        <w:t>特别提示：所有车辆按标的现状展示拍卖，车辆明细表及现状表中的里程数为车辆仪表盘中显示的里程，实际里程数不详。</w:t>
      </w:r>
    </w:p>
    <w:p w:rsidR="00400A50" w:rsidRPr="00A931F0" w:rsidRDefault="00945FD2" w:rsidP="00E637E0">
      <w:pPr>
        <w:spacing w:line="460" w:lineRule="exact"/>
        <w:ind w:left="435"/>
        <w:contextualSpacing/>
        <w:mirrorIndents/>
        <w:rPr>
          <w:rFonts w:asciiTheme="minorEastAsia" w:eastAsiaTheme="minorEastAsia" w:hAnsiTheme="minorEastAsia" w:cs="黑体"/>
          <w:b/>
          <w:sz w:val="24"/>
        </w:rPr>
      </w:pPr>
      <w:r w:rsidRPr="00A931F0">
        <w:rPr>
          <w:rFonts w:asciiTheme="minorEastAsia" w:eastAsiaTheme="minorEastAsia" w:hAnsiTheme="minorEastAsia" w:cs="黑体" w:hint="eastAsia"/>
          <w:b/>
          <w:sz w:val="24"/>
        </w:rPr>
        <w:t>七</w:t>
      </w:r>
      <w:r w:rsidR="00564EDE" w:rsidRPr="00A931F0">
        <w:rPr>
          <w:rFonts w:asciiTheme="minorEastAsia" w:eastAsiaTheme="minorEastAsia" w:hAnsiTheme="minorEastAsia" w:cs="黑体" w:hint="eastAsia"/>
          <w:b/>
          <w:sz w:val="24"/>
        </w:rPr>
        <w:t>、</w:t>
      </w:r>
      <w:r w:rsidR="00400A50" w:rsidRPr="00A931F0">
        <w:rPr>
          <w:rFonts w:asciiTheme="minorEastAsia" w:eastAsiaTheme="minorEastAsia" w:hAnsiTheme="minorEastAsia" w:cs="黑体" w:hint="eastAsia"/>
          <w:b/>
          <w:sz w:val="24"/>
        </w:rPr>
        <w:t>拍卖方式</w:t>
      </w:r>
    </w:p>
    <w:p w:rsidR="00400A50" w:rsidRPr="00A931F0" w:rsidRDefault="00400A50" w:rsidP="00E637E0">
      <w:pPr>
        <w:spacing w:line="460" w:lineRule="exact"/>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 xml:space="preserve">   采用网络竞价方式进行（设有保留价的增价式拍卖，价高者得）</w:t>
      </w:r>
    </w:p>
    <w:p w:rsidR="00564EDE" w:rsidRPr="00A931F0" w:rsidRDefault="002141B9" w:rsidP="00E637E0">
      <w:pPr>
        <w:spacing w:line="460" w:lineRule="exact"/>
        <w:ind w:firstLineChars="100" w:firstLine="240"/>
        <w:contextualSpacing/>
        <w:mirrorIndents/>
        <w:rPr>
          <w:rFonts w:asciiTheme="minorEastAsia" w:eastAsiaTheme="minorEastAsia" w:hAnsiTheme="minorEastAsia"/>
          <w:sz w:val="24"/>
        </w:rPr>
      </w:pPr>
      <w:r w:rsidRPr="00A931F0">
        <w:rPr>
          <w:rFonts w:asciiTheme="minorEastAsia" w:eastAsiaTheme="minorEastAsia" w:hAnsiTheme="minorEastAsia" w:cs="黑体" w:hint="eastAsia"/>
          <w:sz w:val="24"/>
        </w:rPr>
        <w:lastRenderedPageBreak/>
        <w:t>（</w:t>
      </w:r>
      <w:r w:rsidR="00A828EA" w:rsidRPr="00A931F0">
        <w:rPr>
          <w:rFonts w:asciiTheme="minorEastAsia" w:eastAsiaTheme="minorEastAsia" w:hAnsiTheme="minorEastAsia" w:cs="黑体" w:hint="eastAsia"/>
          <w:sz w:val="24"/>
        </w:rPr>
        <w:t>一）</w:t>
      </w:r>
      <w:r w:rsidRPr="00A931F0">
        <w:rPr>
          <w:rFonts w:asciiTheme="minorEastAsia" w:eastAsiaTheme="minorEastAsia" w:hAnsiTheme="minorEastAsia" w:cs="黑体" w:hint="eastAsia"/>
          <w:sz w:val="24"/>
        </w:rPr>
        <w:t>保留价和起拍价格</w:t>
      </w:r>
    </w:p>
    <w:p w:rsidR="00564EDE" w:rsidRPr="00A931F0" w:rsidRDefault="00564EDE" w:rsidP="00E637E0">
      <w:pPr>
        <w:spacing w:line="460" w:lineRule="exact"/>
        <w:ind w:firstLineChars="200" w:firstLine="48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网络拍卖会现场公布。市价格认证中心在价格鉴证时按规定做好相关保密工作，将价格鉴证结论书以密封件形式报</w:t>
      </w:r>
      <w:r w:rsidR="00E126EF" w:rsidRPr="00A931F0">
        <w:rPr>
          <w:rFonts w:asciiTheme="minorEastAsia" w:eastAsiaTheme="minorEastAsia" w:hAnsiTheme="minorEastAsia" w:hint="eastAsia"/>
          <w:sz w:val="24"/>
        </w:rPr>
        <w:t>福田区机关事务局</w:t>
      </w:r>
      <w:r w:rsidRPr="00A931F0">
        <w:rPr>
          <w:rFonts w:asciiTheme="minorEastAsia" w:eastAsiaTheme="minorEastAsia" w:hAnsiTheme="minorEastAsia" w:hint="eastAsia"/>
          <w:sz w:val="24"/>
        </w:rPr>
        <w:t>。拍卖会举办前60分钟，</w:t>
      </w:r>
      <w:r w:rsidR="00E126EF" w:rsidRPr="00A931F0">
        <w:rPr>
          <w:rFonts w:asciiTheme="minorEastAsia" w:eastAsiaTheme="minorEastAsia" w:hAnsiTheme="minorEastAsia" w:hint="eastAsia"/>
          <w:sz w:val="24"/>
        </w:rPr>
        <w:t>机关事务局</w:t>
      </w:r>
      <w:r w:rsidRPr="00A931F0">
        <w:rPr>
          <w:rFonts w:asciiTheme="minorEastAsia" w:eastAsiaTheme="minorEastAsia" w:hAnsiTheme="minorEastAsia" w:hint="eastAsia"/>
          <w:sz w:val="24"/>
        </w:rPr>
        <w:t>、车改单位必须到达深圳市公共资源拍卖中心拍卖现场。在各方共同监督下，由</w:t>
      </w:r>
      <w:r w:rsidR="00E126EF" w:rsidRPr="00A931F0">
        <w:rPr>
          <w:rFonts w:asciiTheme="minorEastAsia" w:eastAsiaTheme="minorEastAsia" w:hAnsiTheme="minorEastAsia" w:hint="eastAsia"/>
          <w:sz w:val="24"/>
        </w:rPr>
        <w:t>机关事务局</w:t>
      </w:r>
      <w:r w:rsidRPr="00A931F0">
        <w:rPr>
          <w:rFonts w:asciiTheme="minorEastAsia" w:eastAsiaTheme="minorEastAsia" w:hAnsiTheme="minorEastAsia" w:hint="eastAsia"/>
          <w:sz w:val="24"/>
        </w:rPr>
        <w:t>工作人员拆开价格鉴证结论书密封件，并将该价格现场提供给拍卖机构。市价格认证中心所作出的车改车辆评估价即为车改车辆拍卖的保留价和起拍价。</w:t>
      </w:r>
    </w:p>
    <w:p w:rsidR="00B73491" w:rsidRPr="00A931F0" w:rsidRDefault="00B73491" w:rsidP="00E637E0">
      <w:pPr>
        <w:spacing w:line="460" w:lineRule="exact"/>
        <w:ind w:firstLineChars="150" w:firstLine="360"/>
        <w:contextualSpacing/>
        <w:mirrorIndents/>
        <w:rPr>
          <w:rFonts w:asciiTheme="minorEastAsia" w:eastAsiaTheme="minorEastAsia" w:hAnsiTheme="minorEastAsia" w:cs="黑体"/>
          <w:sz w:val="24"/>
        </w:rPr>
      </w:pPr>
      <w:r w:rsidRPr="00A931F0">
        <w:rPr>
          <w:rFonts w:asciiTheme="minorEastAsia" w:eastAsiaTheme="minorEastAsia" w:hAnsiTheme="minorEastAsia" w:hint="eastAsia"/>
          <w:sz w:val="24"/>
        </w:rPr>
        <w:t>（二）</w:t>
      </w:r>
      <w:r w:rsidRPr="00A931F0">
        <w:rPr>
          <w:rFonts w:asciiTheme="minorEastAsia" w:eastAsiaTheme="minorEastAsia" w:hAnsiTheme="minorEastAsia" w:cs="黑体" w:hint="eastAsia"/>
          <w:sz w:val="24"/>
        </w:rPr>
        <w:t>、竞价幅度</w:t>
      </w:r>
    </w:p>
    <w:p w:rsidR="00B73491" w:rsidRPr="00A931F0" w:rsidRDefault="00B73491" w:rsidP="00E637E0">
      <w:pPr>
        <w:spacing w:line="460" w:lineRule="exact"/>
        <w:ind w:firstLine="435"/>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拍卖的车改车辆评估价格在10000元以下的，每次竞拍增价幅度不低于500元；评估价格在10000元以上的50000元以下的，每次竞拍增价幅度不低于1000元；评估价格在50000元以上的100000元以下的，每次竞拍增价幅度不低于2000元；评估价格在100000元以上的150000元以下的，每次竞拍增价幅度不低于3000元；评估价格在150000元以上的，每次竞拍增价幅度不低于5000元。增价幅度中的以上包含本数，以下不包含本数。</w:t>
      </w:r>
    </w:p>
    <w:p w:rsidR="00B73491" w:rsidRPr="00A931F0" w:rsidRDefault="00B73491" w:rsidP="00E637E0">
      <w:pPr>
        <w:tabs>
          <w:tab w:val="left" w:pos="3570"/>
        </w:tabs>
        <w:spacing w:line="460" w:lineRule="exact"/>
        <w:ind w:firstLineChars="100" w:firstLine="240"/>
        <w:contextualSpacing/>
        <w:mirrorIndents/>
        <w:rPr>
          <w:rFonts w:asciiTheme="minorEastAsia" w:eastAsiaTheme="minorEastAsia" w:hAnsiTheme="minorEastAsia" w:cs="黑体"/>
          <w:sz w:val="24"/>
        </w:rPr>
      </w:pPr>
      <w:r w:rsidRPr="00A931F0">
        <w:rPr>
          <w:rFonts w:asciiTheme="minorEastAsia" w:eastAsiaTheme="minorEastAsia" w:hAnsiTheme="minorEastAsia" w:hint="eastAsia"/>
          <w:sz w:val="24"/>
        </w:rPr>
        <w:t>（三）</w:t>
      </w:r>
      <w:r w:rsidRPr="00A931F0">
        <w:rPr>
          <w:rFonts w:asciiTheme="minorEastAsia" w:eastAsiaTheme="minorEastAsia" w:hAnsiTheme="minorEastAsia" w:cs="黑体" w:hint="eastAsia"/>
          <w:sz w:val="24"/>
        </w:rPr>
        <w:t>网络拍卖</w:t>
      </w:r>
      <w:r w:rsidRPr="00A931F0">
        <w:rPr>
          <w:rFonts w:asciiTheme="minorEastAsia" w:eastAsiaTheme="minorEastAsia" w:hAnsiTheme="minorEastAsia" w:cs="黑体" w:hint="eastAsia"/>
          <w:sz w:val="24"/>
        </w:rPr>
        <w:tab/>
      </w:r>
    </w:p>
    <w:p w:rsidR="00B73491" w:rsidRPr="00A931F0" w:rsidRDefault="00B73491" w:rsidP="00E637E0">
      <w:pPr>
        <w:spacing w:line="460" w:lineRule="exact"/>
        <w:ind w:firstLineChars="200" w:firstLine="48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（1）在网络拍卖会正式开始前，竞买人可登陆网站www.szpm123.com，查阅公车拍卖网上拍卖操作手册，了解网络拍卖相关操作事项。</w:t>
      </w:r>
    </w:p>
    <w:p w:rsidR="00B73491" w:rsidRPr="00A931F0" w:rsidRDefault="00B73491" w:rsidP="00E637E0">
      <w:pPr>
        <w:spacing w:line="460" w:lineRule="exact"/>
        <w:ind w:firstLineChars="200" w:firstLine="48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（2）网络竞价开始。竞买人若应价，可点击应价按钮。竞买人一经应价，不得反悔。当其他竞买人有比其更高的应价时，其应价自动失效。</w:t>
      </w:r>
    </w:p>
    <w:p w:rsidR="00B73491" w:rsidRPr="00A931F0" w:rsidRDefault="00B73491" w:rsidP="00E637E0">
      <w:pPr>
        <w:spacing w:line="460" w:lineRule="exact"/>
        <w:ind w:firstLineChars="200" w:firstLine="48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（3）待拍卖师敲槌宣布确认后，应价最高的竞买人即成为买受人，具有法律约束力。</w:t>
      </w:r>
    </w:p>
    <w:p w:rsidR="00BE6CEE" w:rsidRPr="00A931F0" w:rsidRDefault="00BE6CEE" w:rsidP="00E637E0">
      <w:pPr>
        <w:spacing w:line="460" w:lineRule="exact"/>
        <w:ind w:firstLineChars="200" w:firstLine="482"/>
        <w:contextualSpacing/>
        <w:mirrorIndents/>
        <w:rPr>
          <w:rFonts w:asciiTheme="minorEastAsia" w:eastAsiaTheme="minorEastAsia" w:hAnsiTheme="minorEastAsia" w:cs="黑体"/>
          <w:b/>
          <w:sz w:val="24"/>
        </w:rPr>
      </w:pPr>
      <w:r w:rsidRPr="00A931F0">
        <w:rPr>
          <w:rFonts w:asciiTheme="minorEastAsia" w:eastAsiaTheme="minorEastAsia" w:hAnsiTheme="minorEastAsia" w:cs="黑体" w:hint="eastAsia"/>
          <w:b/>
          <w:sz w:val="24"/>
        </w:rPr>
        <w:t>八、拍卖成交价款、拍卖佣金和其它费用及其支付方式</w:t>
      </w:r>
    </w:p>
    <w:p w:rsidR="000E35FD" w:rsidRPr="00A931F0" w:rsidRDefault="000E35FD" w:rsidP="00E637E0">
      <w:pPr>
        <w:spacing w:line="460" w:lineRule="exact"/>
        <w:ind w:firstLineChars="200" w:firstLine="48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拍卖成交后，买受人</w:t>
      </w:r>
      <w:r w:rsidR="002141B9" w:rsidRPr="00A931F0">
        <w:rPr>
          <w:rFonts w:asciiTheme="minorEastAsia" w:eastAsiaTheme="minorEastAsia" w:hAnsiTheme="minorEastAsia" w:hint="eastAsia"/>
          <w:sz w:val="24"/>
        </w:rPr>
        <w:t>须</w:t>
      </w:r>
      <w:r w:rsidRPr="00A931F0">
        <w:rPr>
          <w:rFonts w:asciiTheme="minorEastAsia" w:eastAsiaTheme="minorEastAsia" w:hAnsiTheme="minorEastAsia" w:hint="eastAsia"/>
          <w:sz w:val="24"/>
        </w:rPr>
        <w:t>在3个工作日内到</w:t>
      </w:r>
      <w:r w:rsidR="00E126EF" w:rsidRPr="00A931F0">
        <w:rPr>
          <w:rFonts w:asciiTheme="minorEastAsia" w:eastAsiaTheme="minorEastAsia" w:hAnsiTheme="minorEastAsia" w:hint="eastAsia"/>
          <w:bCs/>
          <w:sz w:val="24"/>
        </w:rPr>
        <w:t>深圳市福田保税区桂花路21号红树福苑小区二期停车场入口</w:t>
      </w:r>
      <w:r w:rsidR="00464F51" w:rsidRPr="00A931F0">
        <w:rPr>
          <w:rFonts w:asciiTheme="minorEastAsia" w:eastAsiaTheme="minorEastAsia" w:hAnsiTheme="minorEastAsia" w:hint="eastAsia"/>
          <w:sz w:val="24"/>
        </w:rPr>
        <w:t>签定《</w:t>
      </w:r>
      <w:r w:rsidRPr="00A931F0">
        <w:rPr>
          <w:rFonts w:asciiTheme="minorEastAsia" w:eastAsiaTheme="minorEastAsia" w:hAnsiTheme="minorEastAsia" w:hint="eastAsia"/>
          <w:sz w:val="24"/>
        </w:rPr>
        <w:t>拍卖成交确认书》等相关文件，办理成交确认手续须提交前述竞买资料原件(核对无误后退还)和复印件(须买受人签名，买受人为单位的须加盖单位公章)。该《拍卖成交确认书》作为拍卖标的敲槌成交的书面合同，双方不得拒签。买受人拒签《车辆拍卖成交确认书》的，所交的竞买保证金不予返还，并承担违约责任，按《中华人民共和国拍卖法》第三十九条执行。</w:t>
      </w:r>
    </w:p>
    <w:p w:rsidR="00E126EF" w:rsidRPr="00A931F0" w:rsidRDefault="00BE6CEE" w:rsidP="00E637E0">
      <w:pPr>
        <w:spacing w:line="460" w:lineRule="exact"/>
        <w:ind w:firstLine="435"/>
        <w:contextualSpacing/>
        <w:mirrorIndents/>
        <w:rPr>
          <w:rFonts w:asciiTheme="minorEastAsia" w:eastAsiaTheme="minorEastAsia" w:hAnsiTheme="minorEastAsia" w:hint="eastAsia"/>
          <w:bCs/>
          <w:sz w:val="24"/>
        </w:rPr>
      </w:pPr>
      <w:r w:rsidRPr="00A931F0">
        <w:rPr>
          <w:rFonts w:asciiTheme="minorEastAsia" w:eastAsiaTheme="minorEastAsia" w:hAnsiTheme="minorEastAsia" w:hint="eastAsia"/>
          <w:sz w:val="24"/>
        </w:rPr>
        <w:t>（一）</w:t>
      </w:r>
      <w:r w:rsidRPr="00A931F0">
        <w:rPr>
          <w:rFonts w:asciiTheme="minorEastAsia" w:eastAsiaTheme="minorEastAsia" w:hAnsiTheme="minorEastAsia" w:cs="黑体" w:hint="eastAsia"/>
          <w:sz w:val="24"/>
        </w:rPr>
        <w:t>办理地址：</w:t>
      </w:r>
      <w:r w:rsidR="00E126EF" w:rsidRPr="00A931F0">
        <w:rPr>
          <w:rFonts w:asciiTheme="minorEastAsia" w:eastAsiaTheme="minorEastAsia" w:hAnsiTheme="minorEastAsia" w:hint="eastAsia"/>
          <w:bCs/>
          <w:sz w:val="24"/>
        </w:rPr>
        <w:t>深圳市福田保税区桂花路21号红树福苑小区二期停车场入口</w:t>
      </w:r>
    </w:p>
    <w:p w:rsidR="00BE6CEE" w:rsidRPr="00A931F0" w:rsidRDefault="00BE6CEE" w:rsidP="00E637E0">
      <w:pPr>
        <w:spacing w:line="460" w:lineRule="exact"/>
        <w:ind w:firstLine="435"/>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（二）办公时间：</w:t>
      </w:r>
      <w:r w:rsidR="00E126EF" w:rsidRPr="00A931F0">
        <w:rPr>
          <w:rFonts w:asciiTheme="minorEastAsia" w:eastAsiaTheme="minorEastAsia" w:hAnsiTheme="minorEastAsia" w:hint="eastAsia"/>
          <w:sz w:val="24"/>
        </w:rPr>
        <w:t>5月18日-5月20日</w:t>
      </w:r>
      <w:r w:rsidRPr="00A931F0">
        <w:rPr>
          <w:rFonts w:asciiTheme="minorEastAsia" w:eastAsiaTheme="minorEastAsia" w:hAnsiTheme="minorEastAsia" w:hint="eastAsia"/>
          <w:sz w:val="24"/>
        </w:rPr>
        <w:t>上午9:30-12:00,下午2:00-5:00</w:t>
      </w:r>
    </w:p>
    <w:p w:rsidR="00BE6CEE" w:rsidRPr="00A931F0" w:rsidRDefault="00BE6CEE" w:rsidP="00E637E0">
      <w:pPr>
        <w:spacing w:line="460" w:lineRule="exact"/>
        <w:ind w:firstLineChars="150" w:firstLine="36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（三）买受人必须在拍卖成交后3个工作日内全额支付</w:t>
      </w:r>
      <w:r w:rsidR="003032C1" w:rsidRPr="00A931F0">
        <w:rPr>
          <w:rFonts w:asciiTheme="minorEastAsia" w:eastAsiaTheme="minorEastAsia" w:hAnsiTheme="minorEastAsia" w:hint="eastAsia"/>
          <w:sz w:val="24"/>
        </w:rPr>
        <w:t>①</w:t>
      </w:r>
      <w:r w:rsidRPr="00A931F0">
        <w:rPr>
          <w:rFonts w:asciiTheme="minorEastAsia" w:eastAsiaTheme="minorEastAsia" w:hAnsiTheme="minorEastAsia" w:hint="eastAsia"/>
          <w:sz w:val="24"/>
        </w:rPr>
        <w:t>成交价款</w:t>
      </w:r>
      <w:r w:rsidR="003032C1" w:rsidRPr="00A931F0">
        <w:rPr>
          <w:rFonts w:asciiTheme="minorEastAsia" w:eastAsiaTheme="minorEastAsia" w:hAnsiTheme="minorEastAsia" w:hint="eastAsia"/>
          <w:sz w:val="24"/>
        </w:rPr>
        <w:t>；②拍卖佣金；③</w:t>
      </w:r>
      <w:r w:rsidRPr="00A931F0">
        <w:rPr>
          <w:rFonts w:asciiTheme="minorEastAsia" w:eastAsiaTheme="minorEastAsia" w:hAnsiTheme="minorEastAsia" w:hint="eastAsia"/>
          <w:sz w:val="24"/>
        </w:rPr>
        <w:t>增值税及城市维护建设税、教育费附加、地方教育附加。其中：</w:t>
      </w:r>
    </w:p>
    <w:p w:rsidR="00BE6CEE" w:rsidRPr="00A931F0" w:rsidRDefault="00BE6CEE" w:rsidP="00E637E0">
      <w:pPr>
        <w:spacing w:line="460" w:lineRule="exact"/>
        <w:ind w:firstLineChars="200" w:firstLine="48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1、买受人向拍卖机构支付的拍卖佣金为：拍卖成交价款的5%。</w:t>
      </w:r>
    </w:p>
    <w:p w:rsidR="00BE6CEE" w:rsidRPr="00A931F0" w:rsidRDefault="00BE6CEE" w:rsidP="00E637E0">
      <w:pPr>
        <w:spacing w:line="460" w:lineRule="exact"/>
        <w:ind w:firstLineChars="200" w:firstLine="48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2、买受人向拍卖机构支付增值税及附加为：拍卖成交价款的</w:t>
      </w:r>
      <w:r w:rsidR="003032C1" w:rsidRPr="00A931F0">
        <w:rPr>
          <w:rFonts w:asciiTheme="minorEastAsia" w:eastAsiaTheme="minorEastAsia" w:hAnsiTheme="minorEastAsia" w:hint="eastAsia"/>
          <w:sz w:val="24"/>
        </w:rPr>
        <w:t>3</w:t>
      </w:r>
      <w:r w:rsidRPr="00A931F0">
        <w:rPr>
          <w:rFonts w:asciiTheme="minorEastAsia" w:eastAsiaTheme="minorEastAsia" w:hAnsiTheme="minorEastAsia" w:hint="eastAsia"/>
          <w:sz w:val="24"/>
        </w:rPr>
        <w:t>.</w:t>
      </w:r>
      <w:r w:rsidR="003032C1" w:rsidRPr="00A931F0">
        <w:rPr>
          <w:rFonts w:asciiTheme="minorEastAsia" w:eastAsiaTheme="minorEastAsia" w:hAnsiTheme="minorEastAsia" w:hint="eastAsia"/>
          <w:sz w:val="24"/>
        </w:rPr>
        <w:t>36</w:t>
      </w:r>
      <w:r w:rsidRPr="00A931F0">
        <w:rPr>
          <w:rFonts w:asciiTheme="minorEastAsia" w:eastAsiaTheme="minorEastAsia" w:hAnsiTheme="minorEastAsia" w:hint="eastAsia"/>
          <w:sz w:val="24"/>
        </w:rPr>
        <w:t>%。</w:t>
      </w:r>
      <w:r w:rsidR="003032C1" w:rsidRPr="00A931F0">
        <w:rPr>
          <w:rFonts w:asciiTheme="minorEastAsia" w:eastAsiaTheme="minorEastAsia" w:hAnsiTheme="minorEastAsia" w:hint="eastAsia"/>
          <w:sz w:val="24"/>
        </w:rPr>
        <w:t>（按照国家税务总局公告2014年第36号文的通知，“国家税务总局关于简并增值税征收率有关问题的公</w:t>
      </w:r>
      <w:r w:rsidR="003032C1" w:rsidRPr="00A931F0">
        <w:rPr>
          <w:rFonts w:asciiTheme="minorEastAsia" w:eastAsiaTheme="minorEastAsia" w:hAnsiTheme="minorEastAsia" w:hint="eastAsia"/>
          <w:sz w:val="24"/>
        </w:rPr>
        <w:lastRenderedPageBreak/>
        <w:t>告”第二条执行）</w:t>
      </w:r>
    </w:p>
    <w:p w:rsidR="00BE6CEE" w:rsidRPr="00A931F0" w:rsidRDefault="003E0F79" w:rsidP="00E637E0">
      <w:pPr>
        <w:spacing w:line="460" w:lineRule="exact"/>
        <w:ind w:firstLine="435"/>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（四</w:t>
      </w:r>
      <w:r w:rsidR="00BE6CEE" w:rsidRPr="00A931F0">
        <w:rPr>
          <w:rFonts w:asciiTheme="minorEastAsia" w:eastAsiaTheme="minorEastAsia" w:hAnsiTheme="minorEastAsia" w:hint="eastAsia"/>
          <w:sz w:val="24"/>
        </w:rPr>
        <w:t>）买受人通过转账支付成交价款、拍卖佣金、增值税及城市维护建设税、教育费附加、地方教育附加费用（</w:t>
      </w:r>
      <w:r w:rsidR="00BE6CEE" w:rsidRPr="00A931F0">
        <w:rPr>
          <w:rFonts w:asciiTheme="minorEastAsia" w:eastAsiaTheme="minorEastAsia" w:hAnsiTheme="minorEastAsia" w:hint="eastAsia"/>
          <w:bCs/>
          <w:sz w:val="24"/>
        </w:rPr>
        <w:t>如委托他人转账代付，缴款时必须注明“代×××付拍卖款项等费用”）。</w:t>
      </w:r>
    </w:p>
    <w:p w:rsidR="00BE6CEE" w:rsidRPr="00A931F0" w:rsidRDefault="003E0F79" w:rsidP="00E637E0">
      <w:pPr>
        <w:spacing w:line="460" w:lineRule="exact"/>
        <w:ind w:firstLineChars="200" w:firstLine="48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（五</w:t>
      </w:r>
      <w:r w:rsidR="00BE6CEE" w:rsidRPr="00A931F0">
        <w:rPr>
          <w:rFonts w:asciiTheme="minorEastAsia" w:eastAsiaTheme="minorEastAsia" w:hAnsiTheme="minorEastAsia" w:hint="eastAsia"/>
          <w:sz w:val="24"/>
        </w:rPr>
        <w:t>）买受人应当承担的机动车转移登记手续费用</w:t>
      </w:r>
      <w:r w:rsidR="00F7490C" w:rsidRPr="00A931F0">
        <w:rPr>
          <w:rFonts w:asciiTheme="minorEastAsia" w:eastAsiaTheme="minorEastAsia" w:hAnsiTheme="minorEastAsia" w:hint="eastAsia"/>
          <w:sz w:val="24"/>
        </w:rPr>
        <w:t>115元</w:t>
      </w:r>
      <w:r w:rsidR="00BE6CEE" w:rsidRPr="00A931F0">
        <w:rPr>
          <w:rFonts w:asciiTheme="minorEastAsia" w:eastAsiaTheme="minorEastAsia" w:hAnsiTheme="minorEastAsia" w:hint="eastAsia"/>
          <w:sz w:val="24"/>
        </w:rPr>
        <w:t>。其中，铁牌费100元，行驶证及登记证书工本费15元等其它费用以实际发生为准。该费用在办理</w:t>
      </w:r>
      <w:r w:rsidR="00F7490C" w:rsidRPr="00A931F0">
        <w:rPr>
          <w:rFonts w:asciiTheme="minorEastAsia" w:eastAsiaTheme="minorEastAsia" w:hAnsiTheme="minorEastAsia" w:hint="eastAsia"/>
          <w:sz w:val="24"/>
        </w:rPr>
        <w:t>成交确认时交纳</w:t>
      </w:r>
      <w:r w:rsidR="00BE6CEE" w:rsidRPr="00A931F0">
        <w:rPr>
          <w:rFonts w:asciiTheme="minorEastAsia" w:eastAsiaTheme="minorEastAsia" w:hAnsiTheme="minorEastAsia" w:hint="eastAsia"/>
          <w:sz w:val="24"/>
        </w:rPr>
        <w:t>，</w:t>
      </w:r>
      <w:r w:rsidR="00F7490C" w:rsidRPr="00A931F0">
        <w:rPr>
          <w:rFonts w:asciiTheme="minorEastAsia" w:eastAsiaTheme="minorEastAsia" w:hAnsiTheme="minorEastAsia" w:hint="eastAsia"/>
          <w:sz w:val="24"/>
        </w:rPr>
        <w:t>提车时由拍卖机构交付收款</w:t>
      </w:r>
      <w:r w:rsidR="00BE6CEE" w:rsidRPr="00A931F0">
        <w:rPr>
          <w:rFonts w:asciiTheme="minorEastAsia" w:eastAsiaTheme="minorEastAsia" w:hAnsiTheme="minorEastAsia" w:hint="eastAsia"/>
          <w:sz w:val="24"/>
        </w:rPr>
        <w:t>发票或财政票据。</w:t>
      </w:r>
    </w:p>
    <w:p w:rsidR="00BE6CEE" w:rsidRPr="00A931F0" w:rsidRDefault="003E0F79" w:rsidP="00E637E0">
      <w:pPr>
        <w:spacing w:line="460" w:lineRule="exact"/>
        <w:ind w:firstLineChars="200" w:firstLine="482"/>
        <w:contextualSpacing/>
        <w:mirrorIndents/>
        <w:rPr>
          <w:rFonts w:asciiTheme="minorEastAsia" w:eastAsiaTheme="minorEastAsia" w:hAnsiTheme="minorEastAsia"/>
          <w:b/>
          <w:bCs/>
          <w:sz w:val="24"/>
        </w:rPr>
      </w:pPr>
      <w:r w:rsidRPr="00A931F0">
        <w:rPr>
          <w:rFonts w:asciiTheme="minorEastAsia" w:eastAsiaTheme="minorEastAsia" w:hAnsiTheme="minorEastAsia" w:hint="eastAsia"/>
          <w:b/>
          <w:bCs/>
          <w:sz w:val="24"/>
        </w:rPr>
        <w:t>（六</w:t>
      </w:r>
      <w:r w:rsidR="00797353" w:rsidRPr="00A931F0">
        <w:rPr>
          <w:rFonts w:asciiTheme="minorEastAsia" w:eastAsiaTheme="minorEastAsia" w:hAnsiTheme="minorEastAsia" w:hint="eastAsia"/>
          <w:b/>
          <w:bCs/>
          <w:sz w:val="24"/>
        </w:rPr>
        <w:t>）特别提示：1</w:t>
      </w:r>
      <w:r w:rsidR="00BE6CEE" w:rsidRPr="00A931F0">
        <w:rPr>
          <w:rFonts w:asciiTheme="minorEastAsia" w:eastAsiaTheme="minorEastAsia" w:hAnsiTheme="minorEastAsia" w:hint="eastAsia"/>
          <w:b/>
          <w:bCs/>
          <w:sz w:val="24"/>
        </w:rPr>
        <w:t>.买受人购买已经办理车辆购置税免税手续的车改车辆，应当按照《车辆购置税征收管理办法》（国家税务总局令第27号）等规定到税务机关重新办理申报缴税或免税手续。是否符合条件及具体办理手续，请买受人自行了解并查询。2.拍卖成交的车改车辆经深圳市公安局交通警察支队车辆管理所确认无法办理转移登记的，拍卖机构办理履约保证金、拍卖佣金、增值税、城市维护建设税、教育费附加、地方教育附加费用和成交价款按原账号全额无息退款。</w:t>
      </w:r>
    </w:p>
    <w:p w:rsidR="009860E0" w:rsidRPr="00A931F0" w:rsidRDefault="009860E0" w:rsidP="00E637E0">
      <w:pPr>
        <w:spacing w:line="460" w:lineRule="exact"/>
        <w:ind w:firstLineChars="200" w:firstLine="482"/>
        <w:contextualSpacing/>
        <w:mirrorIndents/>
        <w:rPr>
          <w:rFonts w:asciiTheme="minorEastAsia" w:eastAsiaTheme="minorEastAsia" w:hAnsiTheme="minorEastAsia" w:cs="黑体"/>
          <w:b/>
          <w:sz w:val="24"/>
        </w:rPr>
      </w:pPr>
      <w:r w:rsidRPr="00A931F0">
        <w:rPr>
          <w:rFonts w:asciiTheme="minorEastAsia" w:eastAsiaTheme="minorEastAsia" w:hAnsiTheme="minorEastAsia" w:cs="黑体" w:hint="eastAsia"/>
          <w:b/>
          <w:sz w:val="24"/>
        </w:rPr>
        <w:t>九、</w:t>
      </w:r>
      <w:r w:rsidR="00581F30" w:rsidRPr="00A931F0">
        <w:rPr>
          <w:rFonts w:asciiTheme="minorEastAsia" w:eastAsiaTheme="minorEastAsia" w:hAnsiTheme="minorEastAsia" w:cs="黑体" w:hint="eastAsia"/>
          <w:b/>
          <w:sz w:val="24"/>
        </w:rPr>
        <w:t>车辆</w:t>
      </w:r>
      <w:r w:rsidRPr="00A931F0">
        <w:rPr>
          <w:rFonts w:asciiTheme="minorEastAsia" w:eastAsiaTheme="minorEastAsia" w:hAnsiTheme="minorEastAsia" w:cs="黑体" w:hint="eastAsia"/>
          <w:b/>
          <w:sz w:val="24"/>
        </w:rPr>
        <w:t>过户</w:t>
      </w:r>
    </w:p>
    <w:p w:rsidR="009860E0" w:rsidRPr="00A931F0" w:rsidRDefault="009860E0" w:rsidP="00E637E0">
      <w:pPr>
        <w:spacing w:line="460" w:lineRule="exact"/>
        <w:ind w:firstLineChars="200" w:firstLine="480"/>
        <w:contextualSpacing/>
        <w:mirrorIndents/>
        <w:rPr>
          <w:rFonts w:asciiTheme="minorEastAsia" w:eastAsiaTheme="minorEastAsia" w:hAnsiTheme="minorEastAsia" w:cs="黑体"/>
          <w:sz w:val="24"/>
        </w:rPr>
      </w:pPr>
      <w:r w:rsidRPr="00A931F0">
        <w:rPr>
          <w:rFonts w:asciiTheme="minorEastAsia" w:eastAsiaTheme="minorEastAsia" w:hAnsiTheme="minorEastAsia" w:hint="eastAsia"/>
          <w:sz w:val="24"/>
        </w:rPr>
        <w:t>买受人在办理成交确认手续时需签署委托拍卖</w:t>
      </w:r>
      <w:r w:rsidR="00581F30" w:rsidRPr="00A931F0">
        <w:rPr>
          <w:rFonts w:asciiTheme="minorEastAsia" w:eastAsiaTheme="minorEastAsia" w:hAnsiTheme="minorEastAsia" w:hint="eastAsia"/>
          <w:sz w:val="24"/>
        </w:rPr>
        <w:t>机构</w:t>
      </w:r>
      <w:r w:rsidRPr="00A931F0">
        <w:rPr>
          <w:rFonts w:asciiTheme="minorEastAsia" w:eastAsiaTheme="minorEastAsia" w:hAnsiTheme="minorEastAsia" w:hint="eastAsia"/>
          <w:sz w:val="24"/>
        </w:rPr>
        <w:t>办理过户委托书及决定号牌自选或代选方式。买受人拍卖成交后,须按拍卖人的要求及时提供过户相关的证件材料并到车辆登记机关办理相应车辆转移登记手续</w:t>
      </w:r>
      <w:r w:rsidR="00581F30" w:rsidRPr="00A931F0">
        <w:rPr>
          <w:rFonts w:asciiTheme="minorEastAsia" w:eastAsiaTheme="minorEastAsia" w:hAnsiTheme="minorEastAsia" w:hint="eastAsia"/>
          <w:sz w:val="24"/>
        </w:rPr>
        <w:t>。</w:t>
      </w:r>
    </w:p>
    <w:p w:rsidR="00BE6CEE" w:rsidRPr="00A931F0" w:rsidRDefault="00BE6CEE" w:rsidP="00E637E0">
      <w:pPr>
        <w:spacing w:line="460" w:lineRule="exact"/>
        <w:ind w:firstLineChars="200" w:firstLine="482"/>
        <w:contextualSpacing/>
        <w:mirrorIndents/>
        <w:rPr>
          <w:rFonts w:asciiTheme="minorEastAsia" w:eastAsiaTheme="minorEastAsia" w:hAnsiTheme="minorEastAsia" w:cs="黑体"/>
          <w:b/>
          <w:sz w:val="24"/>
        </w:rPr>
      </w:pPr>
      <w:r w:rsidRPr="00A931F0">
        <w:rPr>
          <w:rFonts w:asciiTheme="minorEastAsia" w:eastAsiaTheme="minorEastAsia" w:hAnsiTheme="minorEastAsia" w:cs="黑体" w:hint="eastAsia"/>
          <w:b/>
          <w:sz w:val="24"/>
        </w:rPr>
        <w:t>十、提车</w:t>
      </w:r>
    </w:p>
    <w:p w:rsidR="00564EDE" w:rsidRPr="00A931F0" w:rsidRDefault="009860E0" w:rsidP="00E637E0">
      <w:pPr>
        <w:spacing w:line="460" w:lineRule="exact"/>
        <w:ind w:firstLineChars="200" w:firstLine="480"/>
        <w:contextualSpacing/>
        <w:mirrorIndents/>
        <w:rPr>
          <w:rFonts w:asciiTheme="minorEastAsia" w:eastAsiaTheme="minorEastAsia" w:hAnsiTheme="minorEastAsia"/>
          <w:sz w:val="24"/>
        </w:rPr>
      </w:pPr>
      <w:r w:rsidRPr="00A931F0">
        <w:rPr>
          <w:rFonts w:asciiTheme="minorEastAsia" w:eastAsiaTheme="minorEastAsia" w:hAnsiTheme="minorEastAsia" w:hint="eastAsia"/>
          <w:bCs/>
          <w:sz w:val="24"/>
        </w:rPr>
        <w:t>拍卖成交</w:t>
      </w:r>
      <w:r w:rsidR="00564EDE" w:rsidRPr="00A931F0">
        <w:rPr>
          <w:rFonts w:asciiTheme="minorEastAsia" w:eastAsiaTheme="minorEastAsia" w:hAnsiTheme="minorEastAsia" w:hint="eastAsia"/>
          <w:sz w:val="24"/>
        </w:rPr>
        <w:t>车辆转移登记后，拍卖机构将及时通知买受人提车，买受人应在接到通知之日起3</w:t>
      </w:r>
      <w:r w:rsidR="00581F30" w:rsidRPr="00A931F0">
        <w:rPr>
          <w:rFonts w:asciiTheme="minorEastAsia" w:eastAsiaTheme="minorEastAsia" w:hAnsiTheme="minorEastAsia" w:hint="eastAsia"/>
          <w:sz w:val="24"/>
        </w:rPr>
        <w:t>日内携带</w:t>
      </w:r>
      <w:r w:rsidR="00564EDE" w:rsidRPr="00A931F0">
        <w:rPr>
          <w:rFonts w:asciiTheme="minorEastAsia" w:eastAsiaTheme="minorEastAsia" w:hAnsiTheme="minorEastAsia" w:hint="eastAsia"/>
          <w:sz w:val="24"/>
        </w:rPr>
        <w:t>身份证明、</w:t>
      </w:r>
      <w:r w:rsidR="00581F30" w:rsidRPr="00A931F0">
        <w:rPr>
          <w:rFonts w:asciiTheme="minorEastAsia" w:eastAsiaTheme="minorEastAsia" w:hAnsiTheme="minorEastAsia" w:hint="eastAsia"/>
          <w:sz w:val="24"/>
        </w:rPr>
        <w:t>《</w:t>
      </w:r>
      <w:r w:rsidR="00564EDE" w:rsidRPr="00A931F0">
        <w:rPr>
          <w:rFonts w:asciiTheme="minorEastAsia" w:eastAsiaTheme="minorEastAsia" w:hAnsiTheme="minorEastAsia" w:hint="eastAsia"/>
          <w:sz w:val="24"/>
        </w:rPr>
        <w:t>车辆拍卖成交确认书</w:t>
      </w:r>
      <w:r w:rsidR="00581F30" w:rsidRPr="00A931F0">
        <w:rPr>
          <w:rFonts w:asciiTheme="minorEastAsia" w:eastAsiaTheme="minorEastAsia" w:hAnsiTheme="minorEastAsia" w:hint="eastAsia"/>
          <w:sz w:val="24"/>
        </w:rPr>
        <w:t>》</w:t>
      </w:r>
      <w:r w:rsidR="00564EDE" w:rsidRPr="00A931F0">
        <w:rPr>
          <w:rFonts w:asciiTheme="minorEastAsia" w:eastAsiaTheme="minorEastAsia" w:hAnsiTheme="minorEastAsia" w:hint="eastAsia"/>
          <w:sz w:val="24"/>
        </w:rPr>
        <w:t>提车。买受人延迟提车的，车辆损坏，灭失等风险均由买受人自行承担。</w:t>
      </w:r>
    </w:p>
    <w:p w:rsidR="00581F30" w:rsidRPr="00A931F0" w:rsidRDefault="00581F30" w:rsidP="00E637E0">
      <w:pPr>
        <w:spacing w:line="460" w:lineRule="exact"/>
        <w:ind w:firstLineChars="200" w:firstLine="482"/>
        <w:contextualSpacing/>
        <w:mirrorIndents/>
        <w:rPr>
          <w:rFonts w:asciiTheme="minorEastAsia" w:eastAsiaTheme="minorEastAsia" w:hAnsiTheme="minorEastAsia"/>
          <w:b/>
          <w:sz w:val="24"/>
        </w:rPr>
      </w:pPr>
      <w:r w:rsidRPr="00A931F0">
        <w:rPr>
          <w:rFonts w:asciiTheme="minorEastAsia" w:eastAsiaTheme="minorEastAsia" w:hAnsiTheme="minorEastAsia" w:hint="eastAsia"/>
          <w:b/>
          <w:sz w:val="24"/>
        </w:rPr>
        <w:t>十一、风险提示</w:t>
      </w:r>
    </w:p>
    <w:p w:rsidR="00A931F0" w:rsidRPr="00A931F0" w:rsidRDefault="00A931F0" w:rsidP="00E637E0">
      <w:pPr>
        <w:spacing w:line="460" w:lineRule="exact"/>
        <w:ind w:firstLineChars="200" w:firstLine="480"/>
        <w:contextualSpacing/>
        <w:mirrorIndents/>
        <w:rPr>
          <w:rFonts w:asciiTheme="minorEastAsia" w:eastAsiaTheme="minorEastAsia" w:hAnsiTheme="minorEastAsia" w:cs="仿宋_GB2312"/>
          <w:snapToGrid w:val="0"/>
          <w:sz w:val="24"/>
        </w:rPr>
      </w:pPr>
      <w:r w:rsidRPr="00A931F0">
        <w:rPr>
          <w:rFonts w:asciiTheme="minorEastAsia" w:eastAsiaTheme="minorEastAsia" w:hAnsiTheme="minorEastAsia" w:hint="eastAsia"/>
          <w:sz w:val="24"/>
        </w:rPr>
        <w:t>1、《深圳市福田区公务车拍卖车辆明细表》中年审或绿标过期的，成交后由拍卖机构办理年审或黄绿标检测，若检测结果为黄标的车辆，拍卖成交价款、拍卖佣金及增值税、城市维护建设税、教育费附加、</w:t>
      </w:r>
      <w:r w:rsidRPr="00A931F0">
        <w:rPr>
          <w:rFonts w:asciiTheme="minorEastAsia" w:eastAsiaTheme="minorEastAsia" w:hAnsiTheme="minorEastAsia"/>
          <w:sz w:val="24"/>
        </w:rPr>
        <w:t>地方教育附加</w:t>
      </w:r>
      <w:r w:rsidRPr="00A931F0">
        <w:rPr>
          <w:rFonts w:asciiTheme="minorEastAsia" w:eastAsiaTheme="minorEastAsia" w:hAnsiTheme="minorEastAsia" w:hint="eastAsia"/>
          <w:sz w:val="24"/>
        </w:rPr>
        <w:t>、机动车转移登记费用等款项按原帐号原额无息退还。若检测结果为绿标，则买受人需支付检测中实际发生的费用（以票据为准）。</w:t>
      </w:r>
    </w:p>
    <w:p w:rsidR="00A931F0" w:rsidRPr="00A931F0" w:rsidRDefault="00A931F0" w:rsidP="00E637E0">
      <w:pPr>
        <w:spacing w:line="460" w:lineRule="exact"/>
        <w:ind w:firstLine="435"/>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2、因深圳市已实行小汽车增量调控管理政策，因买受人无法按时提供小汽车指标及其他过户所需证件而导致车辆无法过户的，保证金将不予退还，同时拍卖行有权根据委托人要求将该车辆重新拍卖，买受人须承担违约责任。因转入地实行机动车限购政策、环保政策等导致无法办理转移登记（转入）的，成交价款、拍卖佣金、增值税、城市维护建设税、教育费附加、</w:t>
      </w:r>
      <w:r w:rsidRPr="00A931F0">
        <w:rPr>
          <w:rFonts w:asciiTheme="minorEastAsia" w:eastAsiaTheme="minorEastAsia" w:hAnsiTheme="minorEastAsia"/>
          <w:sz w:val="24"/>
        </w:rPr>
        <w:t>地方教育附加</w:t>
      </w:r>
      <w:r w:rsidRPr="00A931F0">
        <w:rPr>
          <w:rFonts w:asciiTheme="minorEastAsia" w:eastAsiaTheme="minorEastAsia" w:hAnsiTheme="minorEastAsia" w:hint="eastAsia"/>
          <w:sz w:val="24"/>
        </w:rPr>
        <w:t>费用不予退还，买受人自行承担相应风险，买受</w:t>
      </w:r>
      <w:r w:rsidRPr="00A931F0">
        <w:rPr>
          <w:rFonts w:asciiTheme="minorEastAsia" w:eastAsiaTheme="minorEastAsia" w:hAnsiTheme="minorEastAsia" w:hint="eastAsia"/>
          <w:sz w:val="24"/>
        </w:rPr>
        <w:lastRenderedPageBreak/>
        <w:t>人符合办理深圳市内机动车转移登记条件的可依法办理。</w:t>
      </w:r>
    </w:p>
    <w:p w:rsidR="00564EDE" w:rsidRPr="00A931F0" w:rsidRDefault="00564EDE" w:rsidP="00E637E0">
      <w:pPr>
        <w:spacing w:line="460" w:lineRule="exact"/>
        <w:ind w:firstLineChars="200" w:firstLine="482"/>
        <w:contextualSpacing/>
        <w:mirrorIndents/>
        <w:rPr>
          <w:rFonts w:asciiTheme="minorEastAsia" w:eastAsiaTheme="minorEastAsia" w:hAnsiTheme="minorEastAsia" w:cs="黑体"/>
          <w:b/>
          <w:sz w:val="24"/>
        </w:rPr>
      </w:pPr>
      <w:r w:rsidRPr="00A931F0">
        <w:rPr>
          <w:rFonts w:asciiTheme="minorEastAsia" w:eastAsiaTheme="minorEastAsia" w:hAnsiTheme="minorEastAsia" w:cs="黑体" w:hint="eastAsia"/>
          <w:b/>
          <w:sz w:val="24"/>
        </w:rPr>
        <w:t>十</w:t>
      </w:r>
      <w:r w:rsidR="00581F30" w:rsidRPr="00A931F0">
        <w:rPr>
          <w:rFonts w:asciiTheme="minorEastAsia" w:eastAsiaTheme="minorEastAsia" w:hAnsiTheme="minorEastAsia" w:cs="黑体" w:hint="eastAsia"/>
          <w:b/>
          <w:sz w:val="24"/>
        </w:rPr>
        <w:t>二</w:t>
      </w:r>
      <w:r w:rsidRPr="00A931F0">
        <w:rPr>
          <w:rFonts w:asciiTheme="minorEastAsia" w:eastAsiaTheme="minorEastAsia" w:hAnsiTheme="minorEastAsia" w:cs="黑体" w:hint="eastAsia"/>
          <w:b/>
          <w:sz w:val="24"/>
        </w:rPr>
        <w:t>、违约处理</w:t>
      </w:r>
    </w:p>
    <w:p w:rsidR="00564EDE" w:rsidRPr="00A931F0" w:rsidRDefault="00564EDE" w:rsidP="00E637E0">
      <w:pPr>
        <w:spacing w:line="460" w:lineRule="exact"/>
        <w:ind w:firstLineChars="200" w:firstLine="48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1、买受人须在拍卖成交后3个工作日内签定《车辆拍卖成交确认书》等相关文件并缴纳成交价款及拍卖佣金和其它费用。逾期不付清款项的，作违约处理，没收其缴纳的竞买保证金（履约保证金）并承担相关违约责任。</w:t>
      </w:r>
    </w:p>
    <w:p w:rsidR="00564EDE" w:rsidRPr="00A931F0" w:rsidRDefault="00564EDE" w:rsidP="00E637E0">
      <w:pPr>
        <w:spacing w:line="460" w:lineRule="exact"/>
        <w:ind w:firstLineChars="200" w:firstLine="48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2、拍卖人有权依照《中华人民共和国拍卖法》第三十九条的规定将该车辆收回再行拍卖；原买受人应向拍卖人支付第一次拍卖中本人及委托人应当向拍卖人支付的拍卖佣金。如果再行拍卖所得低于原拍卖成交价的，原买受人应当补足差额。</w:t>
      </w:r>
    </w:p>
    <w:p w:rsidR="00564EDE" w:rsidRPr="00A931F0" w:rsidRDefault="00564EDE" w:rsidP="00E637E0">
      <w:pPr>
        <w:spacing w:line="460" w:lineRule="exact"/>
        <w:ind w:firstLineChars="200" w:firstLine="480"/>
        <w:contextualSpacing/>
        <w:mirrorIndents/>
        <w:rPr>
          <w:rFonts w:asciiTheme="minorEastAsia" w:eastAsiaTheme="minorEastAsia" w:hAnsiTheme="minorEastAsia"/>
          <w:sz w:val="24"/>
        </w:rPr>
      </w:pPr>
      <w:r w:rsidRPr="00A931F0">
        <w:rPr>
          <w:rFonts w:asciiTheme="minorEastAsia" w:eastAsiaTheme="minorEastAsia" w:hAnsiTheme="minorEastAsia" w:hint="eastAsia"/>
          <w:sz w:val="24"/>
        </w:rPr>
        <w:t>本次拍卖会的《拍卖公告》、《竞买须知》、《拍卖规则》、网上拍卖操作流程等规定和文件，均作为《深圳市</w:t>
      </w:r>
      <w:r w:rsidR="00A931F0" w:rsidRPr="00A931F0">
        <w:rPr>
          <w:rFonts w:asciiTheme="minorEastAsia" w:eastAsiaTheme="minorEastAsia" w:hAnsiTheme="minorEastAsia" w:hint="eastAsia"/>
          <w:sz w:val="24"/>
        </w:rPr>
        <w:t>福田区</w:t>
      </w:r>
      <w:r w:rsidRPr="00A931F0">
        <w:rPr>
          <w:rFonts w:asciiTheme="minorEastAsia" w:eastAsiaTheme="minorEastAsia" w:hAnsiTheme="minorEastAsia" w:hint="eastAsia"/>
          <w:sz w:val="24"/>
        </w:rPr>
        <w:t>公务用车改革车辆拍卖成交确认书》的有效附件，并与其具有同等的法律效力。</w:t>
      </w:r>
    </w:p>
    <w:p w:rsidR="00A931F0" w:rsidRPr="00A931F0" w:rsidRDefault="00A931F0" w:rsidP="00E637E0">
      <w:pPr>
        <w:spacing w:line="460" w:lineRule="exact"/>
        <w:contextualSpacing/>
        <w:mirrorIndents/>
        <w:rPr>
          <w:rFonts w:asciiTheme="minorEastAsia" w:eastAsiaTheme="minorEastAsia" w:hAnsiTheme="minorEastAsia" w:hint="eastAsia"/>
          <w:b/>
          <w:sz w:val="24"/>
        </w:rPr>
      </w:pPr>
    </w:p>
    <w:p w:rsidR="00BC35FA" w:rsidRPr="00A931F0" w:rsidRDefault="00564EDE" w:rsidP="00E637E0">
      <w:pPr>
        <w:spacing w:line="460" w:lineRule="exact"/>
        <w:contextualSpacing/>
        <w:mirrorIndents/>
        <w:rPr>
          <w:rFonts w:asciiTheme="minorEastAsia" w:eastAsiaTheme="minorEastAsia" w:hAnsiTheme="minorEastAsia"/>
          <w:b/>
          <w:sz w:val="24"/>
        </w:rPr>
      </w:pPr>
      <w:r w:rsidRPr="00A931F0">
        <w:rPr>
          <w:rFonts w:asciiTheme="minorEastAsia" w:eastAsiaTheme="minorEastAsia" w:hAnsiTheme="minorEastAsia" w:hint="eastAsia"/>
          <w:b/>
          <w:sz w:val="24"/>
        </w:rPr>
        <w:t xml:space="preserve">                   </w:t>
      </w:r>
    </w:p>
    <w:p w:rsidR="00DD6A58" w:rsidRPr="00B90280" w:rsidRDefault="00DD6A58" w:rsidP="00F51165">
      <w:pPr>
        <w:spacing w:line="460" w:lineRule="exact"/>
        <w:ind w:firstLineChars="2235" w:firstLine="5385"/>
        <w:contextualSpacing/>
        <w:mirrorIndents/>
        <w:rPr>
          <w:rFonts w:ascii="宋体" w:hAnsi="宋体"/>
          <w:b/>
          <w:sz w:val="24"/>
        </w:rPr>
      </w:pPr>
      <w:r w:rsidRPr="00B90280">
        <w:rPr>
          <w:rFonts w:ascii="宋体" w:hAnsi="宋体" w:hint="eastAsia"/>
          <w:b/>
          <w:sz w:val="24"/>
        </w:rPr>
        <w:t>深圳市不动产拍卖行有限公司</w:t>
      </w:r>
    </w:p>
    <w:p w:rsidR="00C9776F" w:rsidRPr="00B90280" w:rsidRDefault="00C9776F" w:rsidP="00F51165">
      <w:pPr>
        <w:spacing w:line="460" w:lineRule="exact"/>
        <w:ind w:firstLineChars="2235" w:firstLine="5364"/>
        <w:contextualSpacing/>
        <w:mirrorIndents/>
        <w:rPr>
          <w:rFonts w:ascii="宋体" w:hAnsi="宋体"/>
          <w:sz w:val="24"/>
        </w:rPr>
      </w:pPr>
      <w:r w:rsidRPr="00B90280">
        <w:rPr>
          <w:rFonts w:ascii="宋体" w:hAnsi="宋体" w:hint="eastAsia"/>
          <w:sz w:val="24"/>
        </w:rPr>
        <w:t>深圳市拍卖行有限公司</w:t>
      </w:r>
    </w:p>
    <w:p w:rsidR="00DD6A58" w:rsidRPr="00B90280" w:rsidRDefault="00DD6A58" w:rsidP="00F51165">
      <w:pPr>
        <w:spacing w:line="460" w:lineRule="exact"/>
        <w:ind w:firstLineChars="2235" w:firstLine="5364"/>
        <w:contextualSpacing/>
        <w:mirrorIndents/>
        <w:rPr>
          <w:rFonts w:ascii="宋体" w:hAnsi="宋体"/>
          <w:sz w:val="24"/>
        </w:rPr>
      </w:pPr>
      <w:r w:rsidRPr="00B90280">
        <w:rPr>
          <w:rFonts w:ascii="宋体" w:hAnsi="宋体" w:hint="eastAsia"/>
          <w:sz w:val="24"/>
        </w:rPr>
        <w:t>广东迅兴拍卖有限公司</w:t>
      </w:r>
    </w:p>
    <w:p w:rsidR="00AD514D" w:rsidRPr="00B90280" w:rsidRDefault="00AD514D" w:rsidP="00F51165">
      <w:pPr>
        <w:spacing w:line="460" w:lineRule="exact"/>
        <w:ind w:firstLineChars="2235" w:firstLine="5364"/>
        <w:contextualSpacing/>
        <w:mirrorIndents/>
        <w:rPr>
          <w:rFonts w:ascii="宋体" w:hAnsi="宋体"/>
          <w:sz w:val="24"/>
        </w:rPr>
      </w:pPr>
      <w:r w:rsidRPr="00B90280">
        <w:rPr>
          <w:rFonts w:ascii="宋体" w:hAnsi="宋体" w:hint="eastAsia"/>
          <w:sz w:val="24"/>
        </w:rPr>
        <w:t>深圳市金槌拍卖行有限公司</w:t>
      </w:r>
    </w:p>
    <w:p w:rsidR="00564EDE" w:rsidRPr="00B90280" w:rsidRDefault="00564EDE" w:rsidP="00F51165">
      <w:pPr>
        <w:spacing w:line="460" w:lineRule="exact"/>
        <w:ind w:firstLineChars="2235" w:firstLine="5364"/>
        <w:contextualSpacing/>
        <w:mirrorIndents/>
        <w:rPr>
          <w:rFonts w:ascii="宋体" w:hAnsi="宋体"/>
          <w:sz w:val="24"/>
        </w:rPr>
      </w:pPr>
      <w:r w:rsidRPr="00B90280">
        <w:rPr>
          <w:rFonts w:ascii="宋体" w:hAnsi="宋体" w:hint="eastAsia"/>
          <w:sz w:val="24"/>
        </w:rPr>
        <w:t>广东潜龙拍卖有限公司</w:t>
      </w:r>
    </w:p>
    <w:p w:rsidR="00564EDE" w:rsidRPr="00B90280" w:rsidRDefault="00564EDE" w:rsidP="00F51165">
      <w:pPr>
        <w:spacing w:line="460" w:lineRule="exact"/>
        <w:ind w:firstLineChars="2235" w:firstLine="5364"/>
        <w:contextualSpacing/>
        <w:mirrorIndents/>
        <w:rPr>
          <w:rFonts w:ascii="宋体" w:hAnsi="宋体"/>
          <w:sz w:val="24"/>
        </w:rPr>
      </w:pPr>
      <w:r w:rsidRPr="00B90280">
        <w:rPr>
          <w:rFonts w:ascii="宋体" w:hAnsi="宋体" w:hint="eastAsia"/>
          <w:sz w:val="24"/>
        </w:rPr>
        <w:t xml:space="preserve">深圳市联合拍卖有限责任公司 </w:t>
      </w:r>
    </w:p>
    <w:p w:rsidR="00564EDE" w:rsidRPr="00B90280" w:rsidRDefault="00564EDE" w:rsidP="00F51165">
      <w:pPr>
        <w:spacing w:line="460" w:lineRule="exact"/>
        <w:ind w:firstLineChars="2235" w:firstLine="5364"/>
        <w:contextualSpacing/>
        <w:mirrorIndents/>
        <w:rPr>
          <w:rFonts w:ascii="宋体" w:hAnsi="宋体"/>
          <w:sz w:val="24"/>
        </w:rPr>
      </w:pPr>
      <w:r w:rsidRPr="00B90280">
        <w:rPr>
          <w:rFonts w:ascii="宋体" w:hAnsi="宋体" w:hint="eastAsia"/>
          <w:sz w:val="24"/>
        </w:rPr>
        <w:t>广东旭通达拍卖有限公司</w:t>
      </w:r>
    </w:p>
    <w:p w:rsidR="00564EDE" w:rsidRPr="00B90280" w:rsidRDefault="00564EDE" w:rsidP="00F51165">
      <w:pPr>
        <w:spacing w:line="460" w:lineRule="exact"/>
        <w:ind w:firstLineChars="2235" w:firstLine="5364"/>
        <w:contextualSpacing/>
        <w:mirrorIndents/>
        <w:rPr>
          <w:rFonts w:ascii="宋体" w:hAnsi="宋体"/>
          <w:sz w:val="24"/>
        </w:rPr>
      </w:pPr>
      <w:r w:rsidRPr="00B90280">
        <w:rPr>
          <w:rFonts w:ascii="宋体" w:hAnsi="宋体" w:hint="eastAsia"/>
          <w:sz w:val="24"/>
        </w:rPr>
        <w:t>深圳市东宝拍卖有限公司</w:t>
      </w:r>
    </w:p>
    <w:p w:rsidR="00564EDE" w:rsidRPr="00B90280" w:rsidRDefault="00564EDE" w:rsidP="00F51165">
      <w:pPr>
        <w:spacing w:line="460" w:lineRule="exact"/>
        <w:ind w:firstLineChars="2235" w:firstLine="5364"/>
        <w:contextualSpacing/>
        <w:mirrorIndents/>
        <w:rPr>
          <w:rFonts w:ascii="宋体" w:hAnsi="宋体"/>
          <w:sz w:val="24"/>
        </w:rPr>
      </w:pPr>
      <w:r w:rsidRPr="00B90280">
        <w:rPr>
          <w:rFonts w:ascii="宋体" w:hAnsi="宋体" w:hint="eastAsia"/>
          <w:sz w:val="24"/>
        </w:rPr>
        <w:t>广东华士德（深圳）拍卖行有限公司</w:t>
      </w:r>
    </w:p>
    <w:p w:rsidR="00564EDE" w:rsidRPr="00B90280" w:rsidRDefault="00564EDE" w:rsidP="00F51165">
      <w:pPr>
        <w:spacing w:line="460" w:lineRule="exact"/>
        <w:ind w:firstLineChars="2235" w:firstLine="5364"/>
        <w:contextualSpacing/>
        <w:mirrorIndents/>
        <w:rPr>
          <w:rFonts w:ascii="宋体" w:hAnsi="宋体"/>
          <w:sz w:val="24"/>
        </w:rPr>
      </w:pPr>
      <w:r w:rsidRPr="00B90280">
        <w:rPr>
          <w:rFonts w:ascii="宋体" w:hAnsi="宋体" w:hint="eastAsia"/>
          <w:sz w:val="24"/>
        </w:rPr>
        <w:t>深圳市中际汉威拍卖有限公司</w:t>
      </w:r>
    </w:p>
    <w:p w:rsidR="00564EDE" w:rsidRPr="00B90280" w:rsidRDefault="00564EDE" w:rsidP="00F51165">
      <w:pPr>
        <w:spacing w:line="460" w:lineRule="exact"/>
        <w:ind w:firstLineChars="2235" w:firstLine="5364"/>
        <w:contextualSpacing/>
        <w:mirrorIndents/>
        <w:rPr>
          <w:rFonts w:ascii="宋体" w:hAnsi="宋体"/>
          <w:sz w:val="24"/>
        </w:rPr>
      </w:pPr>
      <w:r w:rsidRPr="00B90280">
        <w:rPr>
          <w:rFonts w:ascii="宋体" w:hAnsi="宋体" w:hint="eastAsia"/>
          <w:sz w:val="24"/>
        </w:rPr>
        <w:t>广东和合拍卖行有限公司</w:t>
      </w:r>
    </w:p>
    <w:p w:rsidR="00564EDE" w:rsidRPr="00B90280" w:rsidRDefault="00564EDE" w:rsidP="00F51165">
      <w:pPr>
        <w:spacing w:line="460" w:lineRule="exact"/>
        <w:ind w:firstLineChars="2235" w:firstLine="5364"/>
        <w:contextualSpacing/>
        <w:mirrorIndents/>
        <w:rPr>
          <w:rFonts w:ascii="宋体" w:hAnsi="宋体"/>
          <w:sz w:val="24"/>
        </w:rPr>
      </w:pPr>
      <w:r w:rsidRPr="00B90280">
        <w:rPr>
          <w:rFonts w:ascii="宋体" w:hAnsi="宋体" w:hint="eastAsia"/>
          <w:sz w:val="24"/>
        </w:rPr>
        <w:t>广东惠丰拍卖有限公司</w:t>
      </w:r>
    </w:p>
    <w:p w:rsidR="00797353" w:rsidRPr="00B90280" w:rsidRDefault="00797353" w:rsidP="00E637E0">
      <w:pPr>
        <w:spacing w:line="460" w:lineRule="exact"/>
        <w:contextualSpacing/>
        <w:mirrorIndents/>
        <w:rPr>
          <w:rFonts w:ascii="宋体" w:hAnsi="宋体"/>
          <w:sz w:val="24"/>
        </w:rPr>
      </w:pPr>
      <w:r w:rsidRPr="00B90280">
        <w:rPr>
          <w:rFonts w:ascii="宋体" w:hAnsi="宋体" w:hint="eastAsia"/>
          <w:sz w:val="24"/>
        </w:rPr>
        <w:t xml:space="preserve">                     </w:t>
      </w:r>
    </w:p>
    <w:p w:rsidR="00564EDE" w:rsidRPr="00B90280" w:rsidRDefault="00BC35FA" w:rsidP="00F51165">
      <w:pPr>
        <w:spacing w:line="460" w:lineRule="exact"/>
        <w:ind w:firstLineChars="2450" w:firstLine="5880"/>
        <w:contextualSpacing/>
        <w:mirrorIndents/>
        <w:rPr>
          <w:rFonts w:ascii="宋体" w:hAnsi="宋体"/>
          <w:sz w:val="24"/>
        </w:rPr>
      </w:pPr>
      <w:r w:rsidRPr="00B90280">
        <w:rPr>
          <w:rFonts w:ascii="宋体" w:hAnsi="宋体" w:hint="eastAsia"/>
          <w:sz w:val="24"/>
        </w:rPr>
        <w:t>201</w:t>
      </w:r>
      <w:r w:rsidR="00A931F0">
        <w:rPr>
          <w:rFonts w:ascii="宋体" w:hAnsi="宋体" w:hint="eastAsia"/>
          <w:sz w:val="24"/>
        </w:rPr>
        <w:t>5</w:t>
      </w:r>
      <w:r w:rsidR="00564EDE" w:rsidRPr="00B90280">
        <w:rPr>
          <w:rFonts w:ascii="宋体" w:hAnsi="宋体" w:hint="eastAsia"/>
          <w:sz w:val="24"/>
        </w:rPr>
        <w:t>年</w:t>
      </w:r>
      <w:r w:rsidR="00A931F0">
        <w:rPr>
          <w:rFonts w:ascii="宋体" w:hAnsi="宋体" w:hint="eastAsia"/>
          <w:sz w:val="24"/>
        </w:rPr>
        <w:t>4</w:t>
      </w:r>
      <w:r w:rsidR="00564EDE" w:rsidRPr="00B90280">
        <w:rPr>
          <w:rFonts w:ascii="宋体" w:hAnsi="宋体" w:hint="eastAsia"/>
          <w:sz w:val="24"/>
        </w:rPr>
        <w:t>月</w:t>
      </w:r>
      <w:r w:rsidR="00A931F0">
        <w:rPr>
          <w:rFonts w:ascii="宋体" w:hAnsi="宋体" w:hint="eastAsia"/>
          <w:sz w:val="24"/>
        </w:rPr>
        <w:t>30</w:t>
      </w:r>
      <w:r w:rsidR="00564EDE" w:rsidRPr="00B90280">
        <w:rPr>
          <w:rFonts w:ascii="宋体" w:hAnsi="宋体" w:hint="eastAsia"/>
          <w:sz w:val="24"/>
        </w:rPr>
        <w:t>日</w:t>
      </w:r>
    </w:p>
    <w:sectPr w:rsidR="00564EDE" w:rsidRPr="00B90280" w:rsidSect="00F51165">
      <w:pgSz w:w="11906" w:h="16838"/>
      <w:pgMar w:top="1135" w:right="1274"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E1C" w:rsidRDefault="00630E1C" w:rsidP="00BC35FA">
      <w:r>
        <w:separator/>
      </w:r>
    </w:p>
  </w:endnote>
  <w:endnote w:type="continuationSeparator" w:id="1">
    <w:p w:rsidR="00630E1C" w:rsidRDefault="00630E1C" w:rsidP="00BC3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E1C" w:rsidRDefault="00630E1C" w:rsidP="00BC35FA">
      <w:r>
        <w:separator/>
      </w:r>
    </w:p>
  </w:footnote>
  <w:footnote w:type="continuationSeparator" w:id="1">
    <w:p w:rsidR="00630E1C" w:rsidRDefault="00630E1C" w:rsidP="00BC35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CAAB2"/>
    <w:multiLevelType w:val="singleLevel"/>
    <w:tmpl w:val="538CAAB2"/>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EDE"/>
    <w:rsid w:val="0001503F"/>
    <w:rsid w:val="0003002C"/>
    <w:rsid w:val="00046D3A"/>
    <w:rsid w:val="000C2A91"/>
    <w:rsid w:val="000D48D4"/>
    <w:rsid w:val="000D4DEF"/>
    <w:rsid w:val="000E35FD"/>
    <w:rsid w:val="000E6CE3"/>
    <w:rsid w:val="000F0C45"/>
    <w:rsid w:val="001146EC"/>
    <w:rsid w:val="00117CCA"/>
    <w:rsid w:val="0012446E"/>
    <w:rsid w:val="00125803"/>
    <w:rsid w:val="00131E58"/>
    <w:rsid w:val="00136EFF"/>
    <w:rsid w:val="0014025B"/>
    <w:rsid w:val="0015455A"/>
    <w:rsid w:val="001816AF"/>
    <w:rsid w:val="002141B9"/>
    <w:rsid w:val="00215AC2"/>
    <w:rsid w:val="002644B0"/>
    <w:rsid w:val="0027147A"/>
    <w:rsid w:val="0027161B"/>
    <w:rsid w:val="002A6D5F"/>
    <w:rsid w:val="002C0EC5"/>
    <w:rsid w:val="002C40DA"/>
    <w:rsid w:val="002D069D"/>
    <w:rsid w:val="00300A94"/>
    <w:rsid w:val="0030114D"/>
    <w:rsid w:val="003032C1"/>
    <w:rsid w:val="00341F03"/>
    <w:rsid w:val="0034733A"/>
    <w:rsid w:val="00374DD9"/>
    <w:rsid w:val="003905F5"/>
    <w:rsid w:val="0039298E"/>
    <w:rsid w:val="003C3D96"/>
    <w:rsid w:val="003C7860"/>
    <w:rsid w:val="003E0F79"/>
    <w:rsid w:val="003E7CC0"/>
    <w:rsid w:val="003F4567"/>
    <w:rsid w:val="00400A50"/>
    <w:rsid w:val="00405829"/>
    <w:rsid w:val="00423C90"/>
    <w:rsid w:val="00461E86"/>
    <w:rsid w:val="00464F51"/>
    <w:rsid w:val="0049049D"/>
    <w:rsid w:val="004C31E4"/>
    <w:rsid w:val="004E7863"/>
    <w:rsid w:val="00500F99"/>
    <w:rsid w:val="005014AB"/>
    <w:rsid w:val="00526785"/>
    <w:rsid w:val="005349EE"/>
    <w:rsid w:val="00564EDE"/>
    <w:rsid w:val="00577DED"/>
    <w:rsid w:val="00581F30"/>
    <w:rsid w:val="00585AD4"/>
    <w:rsid w:val="005A43E7"/>
    <w:rsid w:val="005F661A"/>
    <w:rsid w:val="0060161F"/>
    <w:rsid w:val="0060588F"/>
    <w:rsid w:val="00616A8C"/>
    <w:rsid w:val="00620DB8"/>
    <w:rsid w:val="00630E1C"/>
    <w:rsid w:val="00633457"/>
    <w:rsid w:val="00652DE3"/>
    <w:rsid w:val="006718CD"/>
    <w:rsid w:val="006749D8"/>
    <w:rsid w:val="00675B7F"/>
    <w:rsid w:val="006B411D"/>
    <w:rsid w:val="006C241A"/>
    <w:rsid w:val="006D5636"/>
    <w:rsid w:val="006D7A18"/>
    <w:rsid w:val="007201B7"/>
    <w:rsid w:val="00732F0D"/>
    <w:rsid w:val="00742EDE"/>
    <w:rsid w:val="0077523F"/>
    <w:rsid w:val="00797353"/>
    <w:rsid w:val="007A223C"/>
    <w:rsid w:val="007B1CE2"/>
    <w:rsid w:val="007D5388"/>
    <w:rsid w:val="007F25D6"/>
    <w:rsid w:val="007F3155"/>
    <w:rsid w:val="007F3C04"/>
    <w:rsid w:val="008439C1"/>
    <w:rsid w:val="00845650"/>
    <w:rsid w:val="00857819"/>
    <w:rsid w:val="00945FD2"/>
    <w:rsid w:val="00955D9D"/>
    <w:rsid w:val="00961804"/>
    <w:rsid w:val="0096258E"/>
    <w:rsid w:val="00966921"/>
    <w:rsid w:val="009711A5"/>
    <w:rsid w:val="009860E0"/>
    <w:rsid w:val="009952CD"/>
    <w:rsid w:val="009B72CF"/>
    <w:rsid w:val="009C56A6"/>
    <w:rsid w:val="009D0AE9"/>
    <w:rsid w:val="009E2CF8"/>
    <w:rsid w:val="00A35A4D"/>
    <w:rsid w:val="00A41CDD"/>
    <w:rsid w:val="00A46C6E"/>
    <w:rsid w:val="00A828EA"/>
    <w:rsid w:val="00A931F0"/>
    <w:rsid w:val="00A96F21"/>
    <w:rsid w:val="00AD514D"/>
    <w:rsid w:val="00B40D97"/>
    <w:rsid w:val="00B56F97"/>
    <w:rsid w:val="00B73491"/>
    <w:rsid w:val="00B81ADB"/>
    <w:rsid w:val="00B84871"/>
    <w:rsid w:val="00B90280"/>
    <w:rsid w:val="00B92056"/>
    <w:rsid w:val="00B928DC"/>
    <w:rsid w:val="00B93D07"/>
    <w:rsid w:val="00BA1175"/>
    <w:rsid w:val="00BA79B5"/>
    <w:rsid w:val="00BB3CE2"/>
    <w:rsid w:val="00BC35FA"/>
    <w:rsid w:val="00BE1BC8"/>
    <w:rsid w:val="00BE6CEE"/>
    <w:rsid w:val="00C13501"/>
    <w:rsid w:val="00C2350F"/>
    <w:rsid w:val="00C45DD7"/>
    <w:rsid w:val="00C75253"/>
    <w:rsid w:val="00C9776F"/>
    <w:rsid w:val="00CF0AF3"/>
    <w:rsid w:val="00D2643A"/>
    <w:rsid w:val="00D33511"/>
    <w:rsid w:val="00D41FFC"/>
    <w:rsid w:val="00D7310F"/>
    <w:rsid w:val="00DA099A"/>
    <w:rsid w:val="00DD14DB"/>
    <w:rsid w:val="00DD6A58"/>
    <w:rsid w:val="00DF659C"/>
    <w:rsid w:val="00E126EF"/>
    <w:rsid w:val="00E37C5A"/>
    <w:rsid w:val="00E63294"/>
    <w:rsid w:val="00E637E0"/>
    <w:rsid w:val="00EA273F"/>
    <w:rsid w:val="00ED04E9"/>
    <w:rsid w:val="00EE70A9"/>
    <w:rsid w:val="00F009CC"/>
    <w:rsid w:val="00F01279"/>
    <w:rsid w:val="00F05801"/>
    <w:rsid w:val="00F06F64"/>
    <w:rsid w:val="00F076F5"/>
    <w:rsid w:val="00F27EE0"/>
    <w:rsid w:val="00F4416F"/>
    <w:rsid w:val="00F507B5"/>
    <w:rsid w:val="00F51165"/>
    <w:rsid w:val="00F65F06"/>
    <w:rsid w:val="00F6692E"/>
    <w:rsid w:val="00F7490C"/>
    <w:rsid w:val="00F8452A"/>
    <w:rsid w:val="00FB4786"/>
    <w:rsid w:val="00FB5767"/>
    <w:rsid w:val="00FB7692"/>
    <w:rsid w:val="00FD4DE6"/>
    <w:rsid w:val="00FD53E7"/>
    <w:rsid w:val="00FE27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E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4EDE"/>
    <w:rPr>
      <w:color w:val="0000FF"/>
      <w:u w:val="single"/>
    </w:rPr>
  </w:style>
  <w:style w:type="paragraph" w:styleId="a4">
    <w:name w:val="Date"/>
    <w:basedOn w:val="a"/>
    <w:next w:val="a"/>
    <w:rsid w:val="00500F99"/>
    <w:pPr>
      <w:ind w:leftChars="2500" w:left="100"/>
    </w:pPr>
  </w:style>
  <w:style w:type="paragraph" w:styleId="a5">
    <w:name w:val="header"/>
    <w:basedOn w:val="a"/>
    <w:link w:val="Char"/>
    <w:rsid w:val="00BC35F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BC35FA"/>
    <w:rPr>
      <w:kern w:val="2"/>
      <w:sz w:val="18"/>
      <w:szCs w:val="18"/>
    </w:rPr>
  </w:style>
  <w:style w:type="paragraph" w:styleId="a6">
    <w:name w:val="footer"/>
    <w:basedOn w:val="a"/>
    <w:link w:val="Char0"/>
    <w:rsid w:val="00BC35FA"/>
    <w:pPr>
      <w:tabs>
        <w:tab w:val="center" w:pos="4153"/>
        <w:tab w:val="right" w:pos="8306"/>
      </w:tabs>
      <w:snapToGrid w:val="0"/>
      <w:jc w:val="left"/>
    </w:pPr>
    <w:rPr>
      <w:sz w:val="18"/>
      <w:szCs w:val="18"/>
    </w:rPr>
  </w:style>
  <w:style w:type="character" w:customStyle="1" w:styleId="Char0">
    <w:name w:val="页脚 Char"/>
    <w:link w:val="a6"/>
    <w:rsid w:val="00BC35FA"/>
    <w:rPr>
      <w:kern w:val="2"/>
      <w:sz w:val="18"/>
      <w:szCs w:val="18"/>
    </w:rPr>
  </w:style>
  <w:style w:type="character" w:customStyle="1" w:styleId="grame">
    <w:name w:val="grame"/>
    <w:basedOn w:val="a0"/>
    <w:rsid w:val="005349EE"/>
  </w:style>
</w:styles>
</file>

<file path=word/webSettings.xml><?xml version="1.0" encoding="utf-8"?>
<w:webSettings xmlns:r="http://schemas.openxmlformats.org/officeDocument/2006/relationships" xmlns:w="http://schemas.openxmlformats.org/wordprocessingml/2006/main">
  <w:divs>
    <w:div w:id="392048129">
      <w:bodyDiv w:val="1"/>
      <w:marLeft w:val="0"/>
      <w:marRight w:val="0"/>
      <w:marTop w:val="0"/>
      <w:marBottom w:val="0"/>
      <w:divBdr>
        <w:top w:val="none" w:sz="0" w:space="0" w:color="auto"/>
        <w:left w:val="none" w:sz="0" w:space="0" w:color="auto"/>
        <w:bottom w:val="none" w:sz="0" w:space="0" w:color="auto"/>
        <w:right w:val="none" w:sz="0" w:space="0" w:color="auto"/>
      </w:divBdr>
      <w:divsChild>
        <w:div w:id="189674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m123.com" TargetMode="External"/><Relationship Id="rId3" Type="http://schemas.openxmlformats.org/officeDocument/2006/relationships/settings" Target="settings.xml"/><Relationship Id="rId7" Type="http://schemas.openxmlformats.org/officeDocument/2006/relationships/hyperlink" Target="http://www.szpm12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5</Pages>
  <Words>674</Words>
  <Characters>3848</Characters>
  <Application>Microsoft Office Word</Application>
  <DocSecurity>0</DocSecurity>
  <Lines>32</Lines>
  <Paragraphs>9</Paragraphs>
  <ScaleCrop>false</ScaleCrop>
  <Company>jc</Company>
  <LinksUpToDate>false</LinksUpToDate>
  <CharactersWithSpaces>4513</CharactersWithSpaces>
  <SharedDoc>false</SharedDoc>
  <HLinks>
    <vt:vector size="18" baseType="variant">
      <vt:variant>
        <vt:i4>7602176</vt:i4>
      </vt:variant>
      <vt:variant>
        <vt:i4>6</vt:i4>
      </vt:variant>
      <vt:variant>
        <vt:i4>0</vt:i4>
      </vt:variant>
      <vt:variant>
        <vt:i4>5</vt:i4>
      </vt:variant>
      <vt:variant>
        <vt:lpwstr>mailto:szgwcpm@163.com</vt:lpwstr>
      </vt:variant>
      <vt:variant>
        <vt:lpwstr/>
      </vt:variant>
      <vt:variant>
        <vt:i4>2359348</vt:i4>
      </vt:variant>
      <vt:variant>
        <vt:i4>3</vt:i4>
      </vt:variant>
      <vt:variant>
        <vt:i4>0</vt:i4>
      </vt:variant>
      <vt:variant>
        <vt:i4>5</vt:i4>
      </vt:variant>
      <vt:variant>
        <vt:lpwstr>http://www.szpm123.com/</vt:lpwstr>
      </vt:variant>
      <vt:variant>
        <vt:lpwstr/>
      </vt:variant>
      <vt:variant>
        <vt:i4>2359348</vt:i4>
      </vt:variant>
      <vt:variant>
        <vt:i4>0</vt:i4>
      </vt:variant>
      <vt:variant>
        <vt:i4>0</vt:i4>
      </vt:variant>
      <vt:variant>
        <vt:i4>5</vt:i4>
      </vt:variant>
      <vt:variant>
        <vt:lpwstr>http://www.szpm123.com/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深圳市直机关公务用车改革车辆拍卖</dc:title>
  <dc:creator>迅兴</dc:creator>
  <cp:lastModifiedBy>深圳市不动产拍卖行</cp:lastModifiedBy>
  <cp:revision>10</cp:revision>
  <cp:lastPrinted>2014-08-08T12:03:00Z</cp:lastPrinted>
  <dcterms:created xsi:type="dcterms:W3CDTF">2014-12-29T09:40:00Z</dcterms:created>
  <dcterms:modified xsi:type="dcterms:W3CDTF">2015-04-29T06:52:00Z</dcterms:modified>
</cp:coreProperties>
</file>